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40C" w:rsidRDefault="00E4540C">
      <w:pPr>
        <w:pBdr>
          <w:top w:val="nil"/>
          <w:left w:val="nil"/>
          <w:bottom w:val="nil"/>
          <w:right w:val="nil"/>
          <w:between w:val="nil"/>
        </w:pBdr>
        <w:ind w:left="4034"/>
        <w:rPr>
          <w:rFonts w:ascii="Times New Roman" w:eastAsia="Times New Roman" w:hAnsi="Times New Roman" w:cs="Times New Roman"/>
          <w:color w:val="000000"/>
          <w:sz w:val="20"/>
          <w:szCs w:val="20"/>
        </w:rPr>
      </w:pPr>
    </w:p>
    <w:p w:rsidR="00E4540C" w:rsidRDefault="00E4540C">
      <w:pPr>
        <w:pBdr>
          <w:top w:val="nil"/>
          <w:left w:val="nil"/>
          <w:bottom w:val="nil"/>
          <w:right w:val="nil"/>
          <w:between w:val="nil"/>
        </w:pBdr>
        <w:spacing w:before="80"/>
        <w:rPr>
          <w:rFonts w:ascii="Times New Roman" w:eastAsia="Times New Roman" w:hAnsi="Times New Roman" w:cs="Times New Roman"/>
          <w:color w:val="000000"/>
        </w:rPr>
      </w:pPr>
    </w:p>
    <w:p w:rsidR="00E4540C" w:rsidRDefault="00E4540C">
      <w:pPr>
        <w:pBdr>
          <w:top w:val="nil"/>
          <w:left w:val="nil"/>
          <w:bottom w:val="nil"/>
          <w:right w:val="nil"/>
          <w:between w:val="nil"/>
        </w:pBdr>
        <w:rPr>
          <w:b/>
          <w:color w:val="000000"/>
          <w:sz w:val="24"/>
          <w:szCs w:val="24"/>
        </w:rPr>
      </w:pPr>
    </w:p>
    <w:p w:rsidR="00E4540C" w:rsidRDefault="00E4540C">
      <w:pPr>
        <w:pBdr>
          <w:top w:val="nil"/>
          <w:left w:val="nil"/>
          <w:bottom w:val="nil"/>
          <w:right w:val="nil"/>
          <w:between w:val="nil"/>
        </w:pBdr>
        <w:spacing w:before="113"/>
        <w:rPr>
          <w:b/>
          <w:color w:val="000000"/>
          <w:sz w:val="24"/>
          <w:szCs w:val="24"/>
        </w:rPr>
      </w:pPr>
    </w:p>
    <w:p w:rsidR="00E4540C" w:rsidRDefault="00326EF9">
      <w:pPr>
        <w:pStyle w:val="Ttulo2"/>
        <w:spacing w:before="1" w:line="254" w:lineRule="auto"/>
        <w:ind w:left="4396" w:right="135"/>
        <w:jc w:val="both"/>
        <w:rPr>
          <w:color w:val="FF0000"/>
        </w:rPr>
      </w:pPr>
      <w:r>
        <w:rPr>
          <w:color w:val="FF0000"/>
        </w:rPr>
        <w:t xml:space="preserve">ACORDO DE COOPERAÇÃO TÉCNICA QUE ENTRE  SI  CELEBRAM  A  UNIÃO,POR INTERMÉDIO DO INSTITUTO FEDERAL DE EDUCAÇÃO CIÊNCIA E TECNOLOGIA DE PERNAMBUCO - IFPE E A </w:t>
      </w:r>
      <w:r w:rsidR="003D0398">
        <w:rPr>
          <w:color w:val="FF0000"/>
        </w:rPr>
        <w:t>XXXXXX (XXXX)</w:t>
      </w:r>
      <w:r>
        <w:rPr>
          <w:color w:val="FF0000"/>
        </w:rPr>
        <w:t>, PARA OS FINS QUE ESPECIFICA.</w:t>
      </w:r>
    </w:p>
    <w:p w:rsidR="00E4540C" w:rsidRDefault="00326EF9">
      <w:pPr>
        <w:pStyle w:val="Ttulo2"/>
        <w:spacing w:before="1" w:line="254" w:lineRule="auto"/>
        <w:ind w:left="4396" w:right="135"/>
        <w:jc w:val="both"/>
      </w:pPr>
      <w:r>
        <w:t xml:space="preserve"> </w:t>
      </w:r>
    </w:p>
    <w:p w:rsidR="00E4540C" w:rsidRDefault="00326EF9">
      <w:pPr>
        <w:pBdr>
          <w:top w:val="nil"/>
          <w:left w:val="nil"/>
          <w:bottom w:val="nil"/>
          <w:right w:val="nil"/>
          <w:between w:val="nil"/>
        </w:pBdr>
        <w:spacing w:line="256" w:lineRule="auto"/>
        <w:ind w:left="143" w:right="135" w:firstLine="707"/>
        <w:jc w:val="both"/>
        <w:rPr>
          <w:color w:val="FF0000"/>
          <w:sz w:val="24"/>
          <w:szCs w:val="24"/>
        </w:rPr>
      </w:pPr>
      <w:r>
        <w:rPr>
          <w:sz w:val="24"/>
          <w:szCs w:val="24"/>
        </w:rPr>
        <w:t xml:space="preserve">A União, por intermédio de Instituto Federal de Educação Ciência e Tecnologia de Pernambuco - IFPE, doravante denominada Administração Pública, com sede em Recife, no endereço Avenida Professor Luiz Freire, nº 500 – Cidade Universitária, Recife - PE, inscrito no CNPJ/MF nº </w:t>
      </w:r>
      <w:r w:rsidR="007A67D5">
        <w:rPr>
          <w:sz w:val="24"/>
          <w:szCs w:val="24"/>
        </w:rPr>
        <w:t>xxxxx</w:t>
      </w:r>
      <w:r>
        <w:rPr>
          <w:sz w:val="24"/>
          <w:szCs w:val="24"/>
        </w:rPr>
        <w:t xml:space="preserve">, neste ato representado pelo </w:t>
      </w:r>
      <w:r w:rsidR="007A67D5">
        <w:rPr>
          <w:sz w:val="24"/>
          <w:szCs w:val="24"/>
        </w:rPr>
        <w:t>xxxxx</w:t>
      </w:r>
      <w:r>
        <w:rPr>
          <w:sz w:val="24"/>
          <w:szCs w:val="24"/>
        </w:rPr>
        <w:t xml:space="preserve">, </w:t>
      </w:r>
      <w:r w:rsidR="007A67D5">
        <w:rPr>
          <w:sz w:val="24"/>
          <w:szCs w:val="24"/>
        </w:rPr>
        <w:t>xxxxx</w:t>
      </w:r>
      <w:r>
        <w:rPr>
          <w:sz w:val="24"/>
          <w:szCs w:val="24"/>
        </w:rPr>
        <w:t xml:space="preserve">, nomeado por meio de </w:t>
      </w:r>
      <w:r w:rsidR="007A67D5">
        <w:rPr>
          <w:sz w:val="24"/>
          <w:szCs w:val="24"/>
        </w:rPr>
        <w:t>xxxxx</w:t>
      </w:r>
      <w:r>
        <w:rPr>
          <w:sz w:val="24"/>
          <w:szCs w:val="24"/>
        </w:rPr>
        <w:t xml:space="preserve">, seção </w:t>
      </w:r>
      <w:r w:rsidR="007A67D5">
        <w:rPr>
          <w:sz w:val="24"/>
          <w:szCs w:val="24"/>
        </w:rPr>
        <w:t>xxxx</w:t>
      </w:r>
      <w:r>
        <w:rPr>
          <w:sz w:val="24"/>
          <w:szCs w:val="24"/>
        </w:rPr>
        <w:t xml:space="preserve">, página </w:t>
      </w:r>
      <w:r w:rsidR="007A67D5">
        <w:rPr>
          <w:sz w:val="24"/>
          <w:szCs w:val="24"/>
        </w:rPr>
        <w:t>xxxx</w:t>
      </w:r>
      <w:r>
        <w:rPr>
          <w:sz w:val="24"/>
          <w:szCs w:val="24"/>
        </w:rPr>
        <w:t xml:space="preserve">, portador do registro geral nº </w:t>
      </w:r>
      <w:r w:rsidR="003D0398">
        <w:rPr>
          <w:sz w:val="24"/>
          <w:szCs w:val="24"/>
        </w:rPr>
        <w:t>xxxxx</w:t>
      </w:r>
      <w:r>
        <w:rPr>
          <w:sz w:val="24"/>
          <w:szCs w:val="24"/>
        </w:rPr>
        <w:t xml:space="preserve"> e CPF nº </w:t>
      </w:r>
      <w:r w:rsidR="003D0398">
        <w:rPr>
          <w:sz w:val="24"/>
          <w:szCs w:val="24"/>
        </w:rPr>
        <w:t>xxxxxx</w:t>
      </w:r>
      <w:r>
        <w:rPr>
          <w:sz w:val="24"/>
          <w:szCs w:val="24"/>
        </w:rPr>
        <w:t xml:space="preserve">, residente em </w:t>
      </w:r>
      <w:r w:rsidR="007A67D5">
        <w:rPr>
          <w:sz w:val="24"/>
          <w:szCs w:val="24"/>
        </w:rPr>
        <w:t>xxxx</w:t>
      </w:r>
      <w:r>
        <w:rPr>
          <w:sz w:val="24"/>
          <w:szCs w:val="24"/>
        </w:rPr>
        <w:t xml:space="preserve"> e domiciliado em </w:t>
      </w:r>
      <w:r w:rsidR="007A67D5">
        <w:rPr>
          <w:sz w:val="24"/>
          <w:szCs w:val="24"/>
        </w:rPr>
        <w:t>xxxxx</w:t>
      </w:r>
      <w:r>
        <w:rPr>
          <w:sz w:val="24"/>
          <w:szCs w:val="24"/>
        </w:rPr>
        <w:t xml:space="preserve">; e a </w:t>
      </w:r>
      <w:r>
        <w:rPr>
          <w:b/>
          <w:color w:val="FF0000"/>
          <w:sz w:val="24"/>
          <w:szCs w:val="24"/>
        </w:rPr>
        <w:t>xxxxxxx</w:t>
      </w:r>
      <w:r>
        <w:rPr>
          <w:color w:val="FF0000"/>
          <w:sz w:val="24"/>
          <w:szCs w:val="24"/>
        </w:rPr>
        <w:t>, com sede na Rua dxxxxxxx, inscrito no CNPJ sob o nº xxxxxx, representado neste ato por seu Secretário, Sr. xxxxxx, portador do RG xxxxx, inscrito no CPF sob o nº xxxxx, residente e domiciliado no município de xxxxxx.</w:t>
      </w:r>
    </w:p>
    <w:p w:rsidR="00E4540C" w:rsidRDefault="00326EF9">
      <w:pPr>
        <w:spacing w:line="254" w:lineRule="auto"/>
        <w:ind w:left="720" w:right="120"/>
        <w:jc w:val="both"/>
        <w:rPr>
          <w:sz w:val="24"/>
          <w:szCs w:val="24"/>
        </w:rPr>
      </w:pPr>
      <w:r>
        <w:rPr>
          <w:sz w:val="24"/>
          <w:szCs w:val="24"/>
        </w:rPr>
        <w:t xml:space="preserve"> </w:t>
      </w:r>
    </w:p>
    <w:p w:rsidR="00E4540C" w:rsidRDefault="00326EF9" w:rsidP="007E741D">
      <w:pPr>
        <w:ind w:left="143"/>
        <w:jc w:val="both"/>
        <w:rPr>
          <w:sz w:val="24"/>
          <w:szCs w:val="24"/>
        </w:rPr>
      </w:pPr>
      <w:r>
        <w:rPr>
          <w:sz w:val="24"/>
          <w:szCs w:val="24"/>
        </w:rPr>
        <w:t xml:space="preserve">RESOLVEM celebrar o presente Acordo de Cooperação Técnica </w:t>
      </w:r>
      <w:r>
        <w:rPr>
          <w:b/>
          <w:smallCaps/>
          <w:sz w:val="24"/>
          <w:szCs w:val="24"/>
        </w:rPr>
        <w:t xml:space="preserve"> </w:t>
      </w:r>
      <w:r>
        <w:rPr>
          <w:sz w:val="24"/>
          <w:szCs w:val="24"/>
        </w:rPr>
        <w:t>com a finalidade de oferecimento cursos Formação Inicial e Continuada - FIC, bem como desenvolvimento de um Modelo Pedagógico de Formação Profissional,  tendo em vista o que consta do Processo n.</w:t>
      </w:r>
      <w:r w:rsidRPr="003D0398">
        <w:rPr>
          <w:color w:val="FF0000"/>
          <w:sz w:val="24"/>
          <w:szCs w:val="24"/>
        </w:rPr>
        <w:t>xxxxxxxx</w:t>
      </w:r>
      <w:r>
        <w:rPr>
          <w:i/>
          <w:sz w:val="24"/>
          <w:szCs w:val="24"/>
        </w:rPr>
        <w:t>,</w:t>
      </w:r>
      <w:r>
        <w:rPr>
          <w:sz w:val="24"/>
          <w:szCs w:val="24"/>
        </w:rPr>
        <w:t xml:space="preserve"> e em observância às disposições da Lei nº 14.133, de 1º de abril de 2021 da Lei nº 13.019, de 31 de julho de 2014, do Decreto nº 8.726, de 27 de abril de 2016, e suas alterações, mediante as cláusulas e condições a seguir:</w:t>
      </w:r>
    </w:p>
    <w:p w:rsidR="007E741D" w:rsidRDefault="007E741D" w:rsidP="007E741D">
      <w:pPr>
        <w:ind w:left="143"/>
        <w:jc w:val="both"/>
        <w:rPr>
          <w:color w:val="000000"/>
          <w:sz w:val="24"/>
          <w:szCs w:val="24"/>
        </w:rPr>
      </w:pPr>
    </w:p>
    <w:p w:rsidR="00E4540C" w:rsidRDefault="00326EF9">
      <w:pPr>
        <w:pStyle w:val="Ttulo1"/>
        <w:tabs>
          <w:tab w:val="left" w:pos="8676"/>
        </w:tabs>
        <w:spacing w:before="1"/>
        <w:ind w:firstLine="114"/>
      </w:pPr>
      <w:r>
        <w:rPr>
          <w:color w:val="000000"/>
          <w:shd w:val="clear" w:color="auto" w:fill="DBDBDB"/>
        </w:rPr>
        <w:t xml:space="preserve"> CLÁUSULA PRIMEIRA – DO OBJETO</w:t>
      </w:r>
      <w:r>
        <w:rPr>
          <w:color w:val="000000"/>
          <w:shd w:val="clear" w:color="auto" w:fill="DBDBDB"/>
        </w:rPr>
        <w:tab/>
      </w:r>
    </w:p>
    <w:p w:rsidR="00E4540C" w:rsidRDefault="00326EF9">
      <w:pPr>
        <w:pBdr>
          <w:top w:val="nil"/>
          <w:left w:val="nil"/>
          <w:bottom w:val="nil"/>
          <w:right w:val="nil"/>
          <w:between w:val="nil"/>
        </w:pBdr>
        <w:spacing w:before="203" w:line="256" w:lineRule="auto"/>
        <w:ind w:left="143" w:right="134"/>
        <w:jc w:val="both"/>
        <w:rPr>
          <w:color w:val="000000"/>
          <w:sz w:val="24"/>
          <w:szCs w:val="24"/>
        </w:rPr>
      </w:pPr>
      <w:r>
        <w:rPr>
          <w:color w:val="000000"/>
          <w:sz w:val="24"/>
          <w:szCs w:val="24"/>
        </w:rPr>
        <w:t xml:space="preserve">O objeto do presente Acordo de Cooperação Técnica </w:t>
      </w:r>
      <w:r>
        <w:rPr>
          <w:sz w:val="24"/>
          <w:szCs w:val="24"/>
        </w:rPr>
        <w:t>é o oferecimento cursos Formação Inicial e Continuada - FIC, bem como desenvolvimento de um Modelo Pedagógico de Formação Profissional, a ser aplicado, inicialmente, para pessoas privadas de liberdade (PPL’s), objetivando ações que promovam a reintegração social, estimulando o empreendimento, o trabalho autônomo e a inclusão social culminando no fortalecimento da cidadania e aumentando as chances de empregabilidade e redução da reincidência criminal,</w:t>
      </w:r>
      <w:r>
        <w:rPr>
          <w:color w:val="000000"/>
          <w:sz w:val="24"/>
          <w:szCs w:val="24"/>
        </w:rPr>
        <w:t xml:space="preserve"> conforme especificações estabelecidas no plano de trabalho.</w:t>
      </w:r>
    </w:p>
    <w:p w:rsidR="00E4540C" w:rsidRDefault="00326EF9">
      <w:pPr>
        <w:pStyle w:val="Ttulo1"/>
        <w:tabs>
          <w:tab w:val="left" w:pos="8676"/>
        </w:tabs>
        <w:spacing w:before="37"/>
        <w:ind w:firstLine="114"/>
      </w:pPr>
      <w:r>
        <w:rPr>
          <w:color w:val="000000"/>
          <w:shd w:val="clear" w:color="auto" w:fill="DBDBDB"/>
        </w:rPr>
        <w:t xml:space="preserve"> CLÁUSULA SEGUNDA - DO PLANO DE TRABALHO</w:t>
      </w:r>
      <w:r>
        <w:rPr>
          <w:color w:val="000000"/>
          <w:shd w:val="clear" w:color="auto" w:fill="DBDBDB"/>
        </w:rPr>
        <w:tab/>
      </w:r>
    </w:p>
    <w:p w:rsidR="00E4540C" w:rsidRDefault="00326EF9">
      <w:pPr>
        <w:pBdr>
          <w:top w:val="nil"/>
          <w:left w:val="nil"/>
          <w:bottom w:val="nil"/>
          <w:right w:val="nil"/>
          <w:between w:val="nil"/>
        </w:pBdr>
        <w:spacing w:before="180" w:line="256" w:lineRule="auto"/>
        <w:ind w:left="143" w:right="137"/>
        <w:jc w:val="both"/>
        <w:rPr>
          <w:color w:val="000000"/>
          <w:sz w:val="24"/>
          <w:szCs w:val="24"/>
        </w:rPr>
      </w:pPr>
      <w:r>
        <w:rPr>
          <w:color w:val="000000"/>
          <w:sz w:val="24"/>
          <w:szCs w:val="24"/>
        </w:rPr>
        <w:t>Para o alcance do objeto pactuado, os partícipes buscarão seguir o plano de trabalho que, independentemente de transcrição, é parte integrante do presente Acordo de Cooperação Técnica, bem como toda documentação técnica que dele resulte, cujos dados neles contidos acatam os partícipes.</w:t>
      </w:r>
    </w:p>
    <w:p w:rsidR="00E4540C" w:rsidRDefault="00E4540C">
      <w:pPr>
        <w:pBdr>
          <w:top w:val="nil"/>
          <w:left w:val="nil"/>
          <w:bottom w:val="nil"/>
          <w:right w:val="nil"/>
          <w:between w:val="nil"/>
        </w:pBdr>
        <w:rPr>
          <w:color w:val="000000"/>
          <w:sz w:val="24"/>
          <w:szCs w:val="24"/>
        </w:rPr>
      </w:pPr>
    </w:p>
    <w:p w:rsidR="00E4540C" w:rsidRDefault="00E4540C">
      <w:pPr>
        <w:pBdr>
          <w:top w:val="nil"/>
          <w:left w:val="nil"/>
          <w:bottom w:val="nil"/>
          <w:right w:val="nil"/>
          <w:between w:val="nil"/>
        </w:pBdr>
        <w:spacing w:before="54"/>
        <w:rPr>
          <w:color w:val="000000"/>
          <w:sz w:val="24"/>
          <w:szCs w:val="24"/>
        </w:rPr>
      </w:pPr>
    </w:p>
    <w:p w:rsidR="00E4540C" w:rsidRDefault="00326EF9">
      <w:pPr>
        <w:pStyle w:val="Ttulo2"/>
        <w:tabs>
          <w:tab w:val="left" w:pos="8676"/>
        </w:tabs>
        <w:ind w:left="114"/>
      </w:pPr>
      <w:r>
        <w:rPr>
          <w:color w:val="000000"/>
          <w:shd w:val="clear" w:color="auto" w:fill="DBDBDB"/>
        </w:rPr>
        <w:t xml:space="preserve"> CLÁUSULA TERCEIRA - DAS OBRIGAÇÕES COMUNS</w:t>
      </w:r>
      <w:r>
        <w:rPr>
          <w:color w:val="FF0000"/>
          <w:shd w:val="clear" w:color="auto" w:fill="DBDBDB"/>
        </w:rPr>
        <w:tab/>
      </w:r>
    </w:p>
    <w:p w:rsidR="00E4540C" w:rsidRDefault="00326EF9">
      <w:pPr>
        <w:pBdr>
          <w:top w:val="nil"/>
          <w:left w:val="nil"/>
          <w:bottom w:val="nil"/>
          <w:right w:val="nil"/>
          <w:between w:val="nil"/>
        </w:pBdr>
        <w:spacing w:before="180"/>
        <w:ind w:left="143"/>
        <w:rPr>
          <w:color w:val="000000"/>
          <w:sz w:val="24"/>
          <w:szCs w:val="24"/>
        </w:rPr>
      </w:pPr>
      <w:r>
        <w:rPr>
          <w:color w:val="000000"/>
          <w:sz w:val="24"/>
          <w:szCs w:val="24"/>
        </w:rPr>
        <w:t>Constituem obrigações comuns de ambos os partícipes:</w:t>
      </w:r>
    </w:p>
    <w:p w:rsidR="00E4540C" w:rsidRDefault="00326EF9">
      <w:pPr>
        <w:numPr>
          <w:ilvl w:val="0"/>
          <w:numId w:val="1"/>
        </w:numPr>
        <w:pBdr>
          <w:top w:val="nil"/>
          <w:left w:val="nil"/>
          <w:bottom w:val="nil"/>
          <w:right w:val="nil"/>
          <w:between w:val="nil"/>
        </w:pBdr>
        <w:tabs>
          <w:tab w:val="left" w:pos="383"/>
        </w:tabs>
        <w:spacing w:before="180"/>
        <w:ind w:left="383" w:hanging="240"/>
        <w:rPr>
          <w:color w:val="000000"/>
        </w:rPr>
      </w:pPr>
      <w:r>
        <w:rPr>
          <w:color w:val="000000"/>
          <w:sz w:val="24"/>
          <w:szCs w:val="24"/>
        </w:rPr>
        <w:t>elaborar o Plano de Trabalho relativo aos objetivos deste Acordo;</w:t>
      </w:r>
    </w:p>
    <w:p w:rsidR="00E4540C" w:rsidRDefault="00326EF9">
      <w:pPr>
        <w:numPr>
          <w:ilvl w:val="0"/>
          <w:numId w:val="1"/>
        </w:numPr>
        <w:pBdr>
          <w:top w:val="nil"/>
          <w:left w:val="nil"/>
          <w:bottom w:val="nil"/>
          <w:right w:val="nil"/>
          <w:between w:val="nil"/>
        </w:pBdr>
        <w:tabs>
          <w:tab w:val="left" w:pos="395"/>
        </w:tabs>
        <w:spacing w:before="180"/>
        <w:ind w:left="395" w:hanging="252"/>
        <w:rPr>
          <w:color w:val="000000"/>
        </w:rPr>
      </w:pPr>
      <w:r>
        <w:rPr>
          <w:color w:val="000000"/>
          <w:sz w:val="24"/>
          <w:szCs w:val="24"/>
        </w:rPr>
        <w:t>executar as ações objeto deste Acordo, assim como monitorar os resultados;</w:t>
      </w:r>
    </w:p>
    <w:p w:rsidR="00E4540C" w:rsidRDefault="00326EF9">
      <w:pPr>
        <w:numPr>
          <w:ilvl w:val="0"/>
          <w:numId w:val="1"/>
        </w:numPr>
        <w:pBdr>
          <w:top w:val="nil"/>
          <w:left w:val="nil"/>
          <w:bottom w:val="nil"/>
          <w:right w:val="nil"/>
          <w:between w:val="nil"/>
        </w:pBdr>
        <w:tabs>
          <w:tab w:val="left" w:pos="535"/>
        </w:tabs>
        <w:spacing w:before="177" w:line="256" w:lineRule="auto"/>
        <w:ind w:left="143" w:right="134" w:firstLine="0"/>
        <w:jc w:val="both"/>
        <w:rPr>
          <w:color w:val="000000"/>
        </w:rPr>
      </w:pPr>
      <w:r>
        <w:rPr>
          <w:color w:val="000000"/>
          <w:sz w:val="24"/>
          <w:szCs w:val="24"/>
        </w:rPr>
        <w:t>responsabilizar-se por quaisquer danos porventura causados, dolosa ou culposamente, por seus colaboradores, servidores ou prepostos, ao patrimônio do outro partícipe, quando da execução deste Acordo;</w:t>
      </w:r>
    </w:p>
    <w:p w:rsidR="00E4540C" w:rsidRDefault="00326EF9">
      <w:pPr>
        <w:numPr>
          <w:ilvl w:val="0"/>
          <w:numId w:val="1"/>
        </w:numPr>
        <w:pBdr>
          <w:top w:val="nil"/>
          <w:left w:val="nil"/>
          <w:bottom w:val="nil"/>
          <w:right w:val="nil"/>
          <w:between w:val="nil"/>
        </w:pBdr>
        <w:tabs>
          <w:tab w:val="left" w:pos="408"/>
        </w:tabs>
        <w:spacing w:before="159" w:line="254" w:lineRule="auto"/>
        <w:ind w:left="143" w:right="140" w:firstLine="0"/>
        <w:jc w:val="both"/>
        <w:rPr>
          <w:color w:val="000000"/>
        </w:rPr>
      </w:pPr>
      <w:r>
        <w:rPr>
          <w:color w:val="000000"/>
          <w:sz w:val="24"/>
          <w:szCs w:val="24"/>
        </w:rPr>
        <w:t>analisar resultados parciais, reformulando metas quando necessário ao atingimento do resultado final;</w:t>
      </w:r>
    </w:p>
    <w:p w:rsidR="00E4540C" w:rsidRDefault="00326EF9">
      <w:pPr>
        <w:numPr>
          <w:ilvl w:val="0"/>
          <w:numId w:val="1"/>
        </w:numPr>
        <w:pBdr>
          <w:top w:val="nil"/>
          <w:left w:val="nil"/>
          <w:bottom w:val="nil"/>
          <w:right w:val="nil"/>
          <w:between w:val="nil"/>
        </w:pBdr>
        <w:tabs>
          <w:tab w:val="left" w:pos="388"/>
        </w:tabs>
        <w:spacing w:before="164"/>
        <w:ind w:left="388" w:hanging="245"/>
        <w:rPr>
          <w:color w:val="000000"/>
        </w:rPr>
      </w:pPr>
      <w:r>
        <w:rPr>
          <w:color w:val="000000"/>
          <w:sz w:val="24"/>
          <w:szCs w:val="24"/>
        </w:rPr>
        <w:t>cumprir as atribuições próprias conforme definido no instrumento;</w:t>
      </w:r>
    </w:p>
    <w:p w:rsidR="00E4540C" w:rsidRDefault="00326EF9">
      <w:pPr>
        <w:numPr>
          <w:ilvl w:val="0"/>
          <w:numId w:val="1"/>
        </w:numPr>
        <w:pBdr>
          <w:top w:val="nil"/>
          <w:left w:val="nil"/>
          <w:bottom w:val="nil"/>
          <w:right w:val="nil"/>
          <w:between w:val="nil"/>
        </w:pBdr>
        <w:tabs>
          <w:tab w:val="left" w:pos="345"/>
        </w:tabs>
        <w:spacing w:before="180"/>
        <w:ind w:left="345" w:hanging="202"/>
        <w:rPr>
          <w:color w:val="000000"/>
        </w:rPr>
      </w:pPr>
      <w:r>
        <w:rPr>
          <w:color w:val="000000"/>
          <w:sz w:val="24"/>
          <w:szCs w:val="24"/>
        </w:rPr>
        <w:t>realizar vistorias em conjunto, quando necessário;</w:t>
      </w:r>
    </w:p>
    <w:p w:rsidR="007E741D" w:rsidRPr="007E741D" w:rsidRDefault="00326EF9" w:rsidP="000D40C2">
      <w:pPr>
        <w:numPr>
          <w:ilvl w:val="0"/>
          <w:numId w:val="1"/>
        </w:numPr>
        <w:pBdr>
          <w:top w:val="nil"/>
          <w:left w:val="nil"/>
          <w:bottom w:val="nil"/>
          <w:right w:val="nil"/>
          <w:between w:val="nil"/>
        </w:pBdr>
        <w:tabs>
          <w:tab w:val="left" w:pos="417"/>
        </w:tabs>
        <w:spacing w:before="37" w:line="256" w:lineRule="auto"/>
        <w:ind w:left="143" w:right="140" w:firstLine="0"/>
        <w:jc w:val="both"/>
        <w:rPr>
          <w:color w:val="000000"/>
        </w:rPr>
      </w:pPr>
      <w:r w:rsidRPr="007E741D">
        <w:rPr>
          <w:color w:val="000000"/>
          <w:sz w:val="24"/>
          <w:szCs w:val="24"/>
        </w:rPr>
        <w:t>disponibilizar recursos humanos, tecnológicos e materiais para executar as ações, mediante custeio próprio;</w:t>
      </w:r>
    </w:p>
    <w:p w:rsidR="00E4540C" w:rsidRPr="007E741D" w:rsidRDefault="00326EF9" w:rsidP="000D40C2">
      <w:pPr>
        <w:numPr>
          <w:ilvl w:val="0"/>
          <w:numId w:val="1"/>
        </w:numPr>
        <w:pBdr>
          <w:top w:val="nil"/>
          <w:left w:val="nil"/>
          <w:bottom w:val="nil"/>
          <w:right w:val="nil"/>
          <w:between w:val="nil"/>
        </w:pBdr>
        <w:tabs>
          <w:tab w:val="left" w:pos="417"/>
        </w:tabs>
        <w:spacing w:before="37" w:line="256" w:lineRule="auto"/>
        <w:ind w:left="143" w:right="140" w:firstLine="0"/>
        <w:jc w:val="both"/>
        <w:rPr>
          <w:color w:val="000000"/>
        </w:rPr>
      </w:pPr>
      <w:r w:rsidRPr="007E741D">
        <w:rPr>
          <w:color w:val="000000"/>
          <w:sz w:val="24"/>
          <w:szCs w:val="24"/>
        </w:rPr>
        <w:t>permitir o livre acesso a agentes da administração pública (controle interno e externo), a todos os documentos relacionados ao acordo, assim como aos elementos de sua execução;</w:t>
      </w:r>
    </w:p>
    <w:p w:rsidR="00E4540C" w:rsidRDefault="00326EF9">
      <w:pPr>
        <w:numPr>
          <w:ilvl w:val="0"/>
          <w:numId w:val="1"/>
        </w:numPr>
        <w:pBdr>
          <w:top w:val="nil"/>
          <w:left w:val="nil"/>
          <w:bottom w:val="nil"/>
          <w:right w:val="nil"/>
          <w:between w:val="nil"/>
        </w:pBdr>
        <w:tabs>
          <w:tab w:val="left" w:pos="351"/>
        </w:tabs>
        <w:spacing w:before="159" w:line="254" w:lineRule="auto"/>
        <w:ind w:left="143" w:right="140" w:firstLine="0"/>
        <w:jc w:val="both"/>
        <w:rPr>
          <w:color w:val="000000"/>
        </w:rPr>
      </w:pPr>
      <w:r>
        <w:rPr>
          <w:color w:val="000000"/>
          <w:sz w:val="24"/>
          <w:szCs w:val="24"/>
        </w:rPr>
        <w:t>fornecer ao parceiro as informações necessárias e disponíveis para o cumprimento das obrigações acordadas;</w:t>
      </w:r>
    </w:p>
    <w:p w:rsidR="00E4540C" w:rsidRDefault="00326EF9">
      <w:pPr>
        <w:numPr>
          <w:ilvl w:val="0"/>
          <w:numId w:val="1"/>
        </w:numPr>
        <w:pBdr>
          <w:top w:val="nil"/>
          <w:left w:val="nil"/>
          <w:bottom w:val="nil"/>
          <w:right w:val="nil"/>
          <w:between w:val="nil"/>
        </w:pBdr>
        <w:tabs>
          <w:tab w:val="left" w:pos="341"/>
        </w:tabs>
        <w:spacing w:before="164" w:line="254" w:lineRule="auto"/>
        <w:ind w:left="143" w:right="136" w:firstLine="0"/>
        <w:jc w:val="both"/>
        <w:rPr>
          <w:color w:val="000000"/>
        </w:rPr>
      </w:pPr>
      <w:r>
        <w:rPr>
          <w:color w:val="000000"/>
          <w:sz w:val="24"/>
          <w:szCs w:val="24"/>
        </w:rPr>
        <w:t>manter sigilo das informações sensíveis (conforme classificação da Lei nº 12.527, de 18 de novembro de 2011 - Lei de Acesso à Informação - LAI) obtidas em razão da execução do acordo, somente divulgando-as se houver expressa autorização dos partícipes;</w:t>
      </w:r>
    </w:p>
    <w:p w:rsidR="00E4540C" w:rsidRDefault="00326EF9">
      <w:pPr>
        <w:numPr>
          <w:ilvl w:val="0"/>
          <w:numId w:val="1"/>
        </w:numPr>
        <w:pBdr>
          <w:top w:val="nil"/>
          <w:left w:val="nil"/>
          <w:bottom w:val="nil"/>
          <w:right w:val="nil"/>
          <w:between w:val="nil"/>
        </w:pBdr>
        <w:tabs>
          <w:tab w:val="left" w:pos="393"/>
        </w:tabs>
        <w:spacing w:before="166" w:line="256" w:lineRule="auto"/>
        <w:ind w:left="143" w:right="137" w:firstLine="0"/>
        <w:jc w:val="both"/>
        <w:rPr>
          <w:color w:val="000000"/>
        </w:rPr>
      </w:pPr>
      <w:r>
        <w:rPr>
          <w:color w:val="000000"/>
          <w:sz w:val="24"/>
          <w:szCs w:val="24"/>
        </w:rPr>
        <w:t>Observar os deveres previstos na Lei nº 13.709, de 14 de agosto de 2018 (Lei Geral de Proteção de Dados - LGPD), adotando medidas eficazes para proteção de dados pessoais a que tenha acesso por força da execução deste acordo; e</w:t>
      </w:r>
    </w:p>
    <w:p w:rsidR="00E4540C" w:rsidRDefault="00326EF9">
      <w:pPr>
        <w:numPr>
          <w:ilvl w:val="0"/>
          <w:numId w:val="1"/>
        </w:numPr>
        <w:pBdr>
          <w:top w:val="nil"/>
          <w:left w:val="nil"/>
          <w:bottom w:val="nil"/>
          <w:right w:val="nil"/>
          <w:between w:val="nil"/>
        </w:pBdr>
        <w:tabs>
          <w:tab w:val="left" w:pos="324"/>
        </w:tabs>
        <w:spacing w:before="160"/>
        <w:ind w:left="324" w:hanging="181"/>
        <w:jc w:val="both"/>
        <w:rPr>
          <w:color w:val="000000"/>
        </w:rPr>
      </w:pPr>
      <w:r>
        <w:rPr>
          <w:sz w:val="24"/>
          <w:szCs w:val="24"/>
        </w:rPr>
        <w:tab/>
      </w:r>
      <w:r>
        <w:rPr>
          <w:color w:val="000000"/>
          <w:sz w:val="24"/>
          <w:szCs w:val="24"/>
        </w:rPr>
        <w:t>obedecer às restrições legais relativas à propriedade intelectual, se for o caso.</w:t>
      </w:r>
    </w:p>
    <w:p w:rsidR="00E4540C" w:rsidRDefault="00326EF9">
      <w:pPr>
        <w:pBdr>
          <w:top w:val="nil"/>
          <w:left w:val="nil"/>
          <w:bottom w:val="nil"/>
          <w:right w:val="nil"/>
          <w:between w:val="nil"/>
        </w:pBdr>
        <w:spacing w:before="177" w:line="256" w:lineRule="auto"/>
        <w:ind w:left="143" w:right="140"/>
        <w:jc w:val="both"/>
        <w:rPr>
          <w:color w:val="000000"/>
          <w:sz w:val="24"/>
          <w:szCs w:val="24"/>
        </w:rPr>
      </w:pPr>
      <w:r>
        <w:rPr>
          <w:b/>
          <w:color w:val="000000"/>
          <w:sz w:val="24"/>
          <w:szCs w:val="24"/>
        </w:rPr>
        <w:t xml:space="preserve">Subcláusula única. </w:t>
      </w:r>
      <w:r>
        <w:rPr>
          <w:color w:val="000000"/>
          <w:sz w:val="24"/>
          <w:szCs w:val="24"/>
        </w:rPr>
        <w:t>Os partícipes concordam em oferecer, em regime de colaboração mútua, todas as facilidades para a execução do presente instrumento, de modo a, no limite de suas possibilidades, não faltarem recursos humanos, materiais e instalações, conforme as exigências do Plano de Trabalho.</w:t>
      </w:r>
    </w:p>
    <w:p w:rsidR="00E4540C" w:rsidRDefault="00E4540C">
      <w:pPr>
        <w:pBdr>
          <w:top w:val="nil"/>
          <w:left w:val="nil"/>
          <w:bottom w:val="nil"/>
          <w:right w:val="nil"/>
          <w:between w:val="nil"/>
        </w:pBdr>
        <w:rPr>
          <w:color w:val="000000"/>
          <w:sz w:val="24"/>
          <w:szCs w:val="24"/>
        </w:rPr>
      </w:pPr>
    </w:p>
    <w:p w:rsidR="00E4540C" w:rsidRDefault="00E4540C">
      <w:pPr>
        <w:pBdr>
          <w:top w:val="nil"/>
          <w:left w:val="nil"/>
          <w:bottom w:val="nil"/>
          <w:right w:val="nil"/>
          <w:between w:val="nil"/>
        </w:pBdr>
        <w:spacing w:before="44"/>
        <w:rPr>
          <w:color w:val="000000"/>
          <w:sz w:val="24"/>
          <w:szCs w:val="24"/>
        </w:rPr>
      </w:pPr>
    </w:p>
    <w:p w:rsidR="00E4540C" w:rsidRDefault="00326EF9">
      <w:pPr>
        <w:pStyle w:val="Ttulo1"/>
        <w:tabs>
          <w:tab w:val="left" w:pos="8676"/>
        </w:tabs>
        <w:ind w:firstLine="114"/>
        <w:jc w:val="left"/>
      </w:pPr>
      <w:r>
        <w:rPr>
          <w:color w:val="000000"/>
          <w:shd w:val="clear" w:color="auto" w:fill="DBDBDB"/>
        </w:rPr>
        <w:t xml:space="preserve"> CLÁUSULA QUARTA - DAS OBRIGAÇÕES DO PARTÍCIPE 1</w:t>
      </w:r>
      <w:r>
        <w:rPr>
          <w:color w:val="000000"/>
          <w:shd w:val="clear" w:color="auto" w:fill="DBDBDB"/>
        </w:rPr>
        <w:tab/>
      </w:r>
    </w:p>
    <w:p w:rsidR="00E4540C" w:rsidRDefault="00326EF9">
      <w:pPr>
        <w:pBdr>
          <w:top w:val="nil"/>
          <w:left w:val="nil"/>
          <w:bottom w:val="nil"/>
          <w:right w:val="nil"/>
          <w:between w:val="nil"/>
        </w:pBdr>
        <w:spacing w:before="180"/>
        <w:ind w:left="143"/>
        <w:rPr>
          <w:sz w:val="24"/>
          <w:szCs w:val="24"/>
        </w:rPr>
      </w:pPr>
      <w:r>
        <w:rPr>
          <w:color w:val="000000"/>
          <w:sz w:val="24"/>
          <w:szCs w:val="24"/>
        </w:rPr>
        <w:t>Para viabilizar o objeto deste instrumento, são responsabilidades d</w:t>
      </w:r>
      <w:r>
        <w:rPr>
          <w:sz w:val="24"/>
          <w:szCs w:val="24"/>
        </w:rPr>
        <w:t>o IFPE:</w:t>
      </w:r>
    </w:p>
    <w:p w:rsidR="00E4540C" w:rsidRDefault="00E4540C">
      <w:pPr>
        <w:pBdr>
          <w:top w:val="nil"/>
          <w:left w:val="nil"/>
          <w:bottom w:val="nil"/>
          <w:right w:val="nil"/>
          <w:between w:val="nil"/>
        </w:pBdr>
        <w:spacing w:before="180"/>
        <w:ind w:left="143"/>
        <w:rPr>
          <w:sz w:val="24"/>
          <w:szCs w:val="24"/>
        </w:rPr>
      </w:pPr>
    </w:p>
    <w:p w:rsidR="00E4540C" w:rsidRPr="003D0398" w:rsidRDefault="00326EF9">
      <w:pPr>
        <w:ind w:right="120"/>
        <w:jc w:val="both"/>
        <w:rPr>
          <w:color w:val="FF0000"/>
          <w:sz w:val="24"/>
          <w:szCs w:val="24"/>
        </w:rPr>
      </w:pPr>
      <w:r>
        <w:rPr>
          <w:sz w:val="24"/>
          <w:szCs w:val="24"/>
        </w:rPr>
        <w:lastRenderedPageBreak/>
        <w:t xml:space="preserve">a) </w:t>
      </w:r>
      <w:r>
        <w:rPr>
          <w:sz w:val="24"/>
          <w:szCs w:val="24"/>
        </w:rPr>
        <w:tab/>
      </w:r>
      <w:r w:rsidRPr="003D0398">
        <w:rPr>
          <w:color w:val="FF0000"/>
          <w:sz w:val="24"/>
          <w:szCs w:val="24"/>
        </w:rPr>
        <w:t>acompanhar a execução da parceria e zelar pelo cumprimento do disposto neste instrumento, na Lei n° 13.019/2014, no Decreto n. 8.726, de 2016 e nos demais atos normativos aplicáveis;</w:t>
      </w:r>
    </w:p>
    <w:p w:rsidR="00E4540C" w:rsidRPr="003D0398" w:rsidRDefault="00326EF9">
      <w:pPr>
        <w:ind w:right="120"/>
        <w:jc w:val="both"/>
        <w:rPr>
          <w:color w:val="FF0000"/>
          <w:sz w:val="24"/>
          <w:szCs w:val="24"/>
        </w:rPr>
      </w:pPr>
      <w:r w:rsidRPr="003D0398">
        <w:rPr>
          <w:color w:val="FF0000"/>
          <w:sz w:val="24"/>
          <w:szCs w:val="24"/>
        </w:rPr>
        <w:t xml:space="preserve">b) </w:t>
      </w:r>
      <w:r w:rsidRPr="003D0398">
        <w:rPr>
          <w:color w:val="FF0000"/>
          <w:sz w:val="24"/>
          <w:szCs w:val="24"/>
        </w:rPr>
        <w:tab/>
        <w:t>assumir ou transferir a terceiro a responsabilidade pela execução do objeto da parceria, no caso de paralisação, de modo a evitar sua descontinuidade;</w:t>
      </w:r>
    </w:p>
    <w:p w:rsidR="00E4540C" w:rsidRPr="003D0398" w:rsidRDefault="00326EF9">
      <w:pPr>
        <w:ind w:right="120"/>
        <w:jc w:val="both"/>
        <w:rPr>
          <w:color w:val="FF0000"/>
          <w:sz w:val="24"/>
          <w:szCs w:val="24"/>
        </w:rPr>
      </w:pPr>
      <w:r w:rsidRPr="003D0398">
        <w:rPr>
          <w:color w:val="FF0000"/>
          <w:sz w:val="24"/>
          <w:szCs w:val="24"/>
        </w:rPr>
        <w:t xml:space="preserve">c) </w:t>
      </w:r>
      <w:r w:rsidRPr="003D0398">
        <w:rPr>
          <w:color w:val="FF0000"/>
          <w:sz w:val="24"/>
          <w:szCs w:val="24"/>
        </w:rPr>
        <w:tab/>
        <w:t>divulgar o objeto da parceria nos termos da legislação, mediante procedimentos definidos conforme seu juízo de conveniência e oportunidade;</w:t>
      </w:r>
    </w:p>
    <w:p w:rsidR="00E4540C" w:rsidRPr="003D0398" w:rsidRDefault="00326EF9">
      <w:pPr>
        <w:ind w:right="120"/>
        <w:jc w:val="both"/>
        <w:rPr>
          <w:color w:val="FF0000"/>
          <w:sz w:val="24"/>
          <w:szCs w:val="24"/>
        </w:rPr>
      </w:pPr>
      <w:r w:rsidRPr="003D0398">
        <w:rPr>
          <w:color w:val="FF0000"/>
          <w:sz w:val="24"/>
          <w:szCs w:val="24"/>
        </w:rPr>
        <w:t>d)</w:t>
      </w:r>
      <w:r w:rsidRPr="003D0398">
        <w:rPr>
          <w:color w:val="FF0000"/>
          <w:sz w:val="24"/>
          <w:szCs w:val="24"/>
        </w:rPr>
        <w:tab/>
        <w:t>zelar para que não haja compartilhamento de recurso patrimonial da ADMINISTRAÇÃO PÚBLICA na execução da parceria, tendo em vista que não ocorreu chamamento público no caso concreto;</w:t>
      </w:r>
    </w:p>
    <w:p w:rsidR="00E4540C" w:rsidRPr="003D0398" w:rsidRDefault="00326EF9">
      <w:pPr>
        <w:ind w:right="120"/>
        <w:jc w:val="both"/>
        <w:rPr>
          <w:color w:val="FF0000"/>
          <w:sz w:val="24"/>
          <w:szCs w:val="24"/>
        </w:rPr>
      </w:pPr>
      <w:r w:rsidRPr="003D0398">
        <w:rPr>
          <w:color w:val="FF0000"/>
          <w:sz w:val="24"/>
          <w:szCs w:val="24"/>
        </w:rPr>
        <w:t>e)</w:t>
      </w:r>
      <w:r w:rsidRPr="003D0398">
        <w:rPr>
          <w:color w:val="FF0000"/>
          <w:sz w:val="24"/>
          <w:szCs w:val="24"/>
        </w:rPr>
        <w:tab/>
        <w:t xml:space="preserve"> apreciar o Relatório de Execução do Objeto do Acordo de Cooperação, apresentado pela ORGANIZAÇÃO DA SOCIEDADE CIVIL.</w:t>
      </w:r>
    </w:p>
    <w:p w:rsidR="00E4540C" w:rsidRPr="003D0398" w:rsidRDefault="00326EF9">
      <w:pPr>
        <w:ind w:right="120"/>
        <w:jc w:val="both"/>
        <w:rPr>
          <w:color w:val="FF0000"/>
          <w:sz w:val="24"/>
          <w:szCs w:val="24"/>
        </w:rPr>
      </w:pPr>
      <w:r w:rsidRPr="003D0398">
        <w:rPr>
          <w:color w:val="FF0000"/>
          <w:sz w:val="24"/>
          <w:szCs w:val="24"/>
        </w:rPr>
        <w:t>f)</w:t>
      </w:r>
      <w:r w:rsidRPr="003D0398">
        <w:rPr>
          <w:color w:val="FF0000"/>
          <w:sz w:val="24"/>
          <w:szCs w:val="24"/>
        </w:rPr>
        <w:tab/>
        <w:t xml:space="preserve"> Designar um responsável pela interlocução com a instituição parceira que atuará como coordenador das atividades referentes ao plano de trabalho;</w:t>
      </w:r>
    </w:p>
    <w:p w:rsidR="00E4540C" w:rsidRPr="003D0398" w:rsidRDefault="00326EF9">
      <w:pPr>
        <w:ind w:right="120"/>
        <w:jc w:val="both"/>
        <w:rPr>
          <w:color w:val="FF0000"/>
          <w:sz w:val="24"/>
          <w:szCs w:val="24"/>
        </w:rPr>
      </w:pPr>
      <w:r w:rsidRPr="003D0398">
        <w:rPr>
          <w:color w:val="FF0000"/>
          <w:sz w:val="24"/>
          <w:szCs w:val="24"/>
        </w:rPr>
        <w:t>g)</w:t>
      </w:r>
      <w:r w:rsidRPr="003D0398">
        <w:rPr>
          <w:color w:val="FF0000"/>
          <w:sz w:val="24"/>
          <w:szCs w:val="24"/>
        </w:rPr>
        <w:tab/>
        <w:t xml:space="preserve"> Manter atualizado o cronograma do plano de trabalho;</w:t>
      </w:r>
    </w:p>
    <w:p w:rsidR="00E4540C" w:rsidRPr="003D0398" w:rsidRDefault="00326EF9">
      <w:pPr>
        <w:ind w:right="120"/>
        <w:jc w:val="both"/>
        <w:rPr>
          <w:color w:val="FF0000"/>
          <w:sz w:val="24"/>
          <w:szCs w:val="24"/>
        </w:rPr>
      </w:pPr>
      <w:r w:rsidRPr="003D0398">
        <w:rPr>
          <w:color w:val="FF0000"/>
          <w:sz w:val="24"/>
          <w:szCs w:val="24"/>
        </w:rPr>
        <w:t>h) Emitir os certificados para os envolvidos no projeto quando finalizado as ações prevista no mesmo;</w:t>
      </w:r>
    </w:p>
    <w:p w:rsidR="00E4540C" w:rsidRPr="003D0398" w:rsidRDefault="00326EF9">
      <w:pPr>
        <w:ind w:right="120"/>
        <w:jc w:val="both"/>
        <w:rPr>
          <w:color w:val="FF0000"/>
          <w:sz w:val="24"/>
          <w:szCs w:val="24"/>
        </w:rPr>
      </w:pPr>
      <w:r w:rsidRPr="003D0398">
        <w:rPr>
          <w:color w:val="FF0000"/>
          <w:sz w:val="24"/>
          <w:szCs w:val="24"/>
        </w:rPr>
        <w:t>i)</w:t>
      </w:r>
      <w:r w:rsidRPr="003D0398">
        <w:rPr>
          <w:color w:val="FF0000"/>
          <w:sz w:val="24"/>
          <w:szCs w:val="24"/>
        </w:rPr>
        <w:tab/>
        <w:t>Divulgar os resultados da parceria;</w:t>
      </w:r>
    </w:p>
    <w:p w:rsidR="00E4540C" w:rsidRDefault="00E4540C">
      <w:pPr>
        <w:pBdr>
          <w:top w:val="nil"/>
          <w:left w:val="nil"/>
          <w:bottom w:val="nil"/>
          <w:right w:val="nil"/>
          <w:between w:val="nil"/>
        </w:pBdr>
        <w:spacing w:before="180"/>
        <w:ind w:left="143"/>
        <w:rPr>
          <w:sz w:val="24"/>
          <w:szCs w:val="24"/>
        </w:rPr>
      </w:pPr>
    </w:p>
    <w:p w:rsidR="00E4540C" w:rsidRDefault="00E4540C">
      <w:pPr>
        <w:pBdr>
          <w:top w:val="nil"/>
          <w:left w:val="nil"/>
          <w:bottom w:val="nil"/>
          <w:right w:val="nil"/>
          <w:between w:val="nil"/>
        </w:pBdr>
        <w:rPr>
          <w:color w:val="000000"/>
          <w:sz w:val="24"/>
          <w:szCs w:val="24"/>
        </w:rPr>
      </w:pPr>
    </w:p>
    <w:p w:rsidR="00E4540C" w:rsidRDefault="00E4540C">
      <w:pPr>
        <w:pBdr>
          <w:top w:val="nil"/>
          <w:left w:val="nil"/>
          <w:bottom w:val="nil"/>
          <w:right w:val="nil"/>
          <w:between w:val="nil"/>
        </w:pBdr>
        <w:spacing w:before="65"/>
        <w:rPr>
          <w:color w:val="000000"/>
          <w:sz w:val="24"/>
          <w:szCs w:val="24"/>
        </w:rPr>
      </w:pPr>
    </w:p>
    <w:p w:rsidR="00E4540C" w:rsidRDefault="00326EF9">
      <w:pPr>
        <w:pStyle w:val="Ttulo1"/>
        <w:tabs>
          <w:tab w:val="left" w:pos="8676"/>
        </w:tabs>
        <w:ind w:firstLine="114"/>
        <w:jc w:val="left"/>
      </w:pPr>
      <w:r>
        <w:rPr>
          <w:color w:val="000000"/>
          <w:shd w:val="clear" w:color="auto" w:fill="DBDBDB"/>
        </w:rPr>
        <w:t xml:space="preserve"> CLÁUSULA QUINTA - DAS OBRIGAÇÕES DO PARTÍCIPE 2</w:t>
      </w:r>
      <w:r>
        <w:rPr>
          <w:color w:val="000000"/>
          <w:shd w:val="clear" w:color="auto" w:fill="DBDBDB"/>
        </w:rPr>
        <w:tab/>
      </w:r>
    </w:p>
    <w:p w:rsidR="00E4540C" w:rsidRDefault="00326EF9">
      <w:pPr>
        <w:pBdr>
          <w:top w:val="nil"/>
          <w:left w:val="nil"/>
          <w:bottom w:val="nil"/>
          <w:right w:val="nil"/>
          <w:between w:val="nil"/>
        </w:pBdr>
        <w:spacing w:before="180"/>
        <w:ind w:left="198"/>
        <w:rPr>
          <w:color w:val="000000"/>
          <w:sz w:val="24"/>
          <w:szCs w:val="24"/>
        </w:rPr>
      </w:pPr>
      <w:r>
        <w:rPr>
          <w:color w:val="000000"/>
          <w:sz w:val="24"/>
          <w:szCs w:val="24"/>
        </w:rPr>
        <w:t xml:space="preserve">Para viabilizar o objeto deste instrumento, são responsabilidades da </w:t>
      </w:r>
      <w:r>
        <w:rPr>
          <w:sz w:val="24"/>
          <w:szCs w:val="24"/>
        </w:rPr>
        <w:t>SEAP</w:t>
      </w:r>
      <w:r>
        <w:rPr>
          <w:color w:val="000000"/>
          <w:sz w:val="24"/>
          <w:szCs w:val="24"/>
        </w:rPr>
        <w:t>:</w:t>
      </w:r>
    </w:p>
    <w:p w:rsidR="00E4540C" w:rsidRPr="003D0398" w:rsidRDefault="00326EF9">
      <w:pPr>
        <w:spacing w:before="280"/>
        <w:ind w:right="120"/>
        <w:jc w:val="both"/>
        <w:rPr>
          <w:color w:val="FF0000"/>
          <w:sz w:val="24"/>
          <w:szCs w:val="24"/>
        </w:rPr>
      </w:pPr>
      <w:r>
        <w:rPr>
          <w:sz w:val="24"/>
          <w:szCs w:val="24"/>
        </w:rPr>
        <w:t>a)</w:t>
      </w:r>
      <w:r>
        <w:rPr>
          <w:sz w:val="24"/>
          <w:szCs w:val="24"/>
        </w:rPr>
        <w:tab/>
      </w:r>
      <w:r w:rsidRPr="003D0398">
        <w:rPr>
          <w:color w:val="FF0000"/>
          <w:sz w:val="24"/>
          <w:szCs w:val="24"/>
        </w:rPr>
        <w:t>executar o objeto da parceria de acordo com o Plano de Trabalho, observado o disposto neste instrumento, na Lei n° 13.019/2014, no Decreto n. 8.726, de 2016 e nos demais atos normativos aplicáveis;</w:t>
      </w:r>
    </w:p>
    <w:p w:rsidR="00E4540C" w:rsidRPr="003D0398" w:rsidRDefault="00326EF9">
      <w:pPr>
        <w:spacing w:before="280"/>
        <w:ind w:right="120"/>
        <w:jc w:val="both"/>
        <w:rPr>
          <w:color w:val="FF0000"/>
          <w:sz w:val="24"/>
          <w:szCs w:val="24"/>
        </w:rPr>
      </w:pPr>
      <w:r w:rsidRPr="003D0398">
        <w:rPr>
          <w:color w:val="FF0000"/>
          <w:sz w:val="24"/>
          <w:szCs w:val="24"/>
        </w:rPr>
        <w:t>b)</w:t>
      </w:r>
      <w:r w:rsidRPr="003D0398">
        <w:rPr>
          <w:color w:val="FF0000"/>
          <w:sz w:val="24"/>
          <w:szCs w:val="24"/>
        </w:rPr>
        <w:tab/>
        <w:t xml:space="preserve"> responsabilizar-se, exclusivamente, pelo regular pagamento de todos os encargos trabalhistas, previdenciários, fiscais e comerciais relacionados à execução do objeto da parceria;</w:t>
      </w:r>
    </w:p>
    <w:p w:rsidR="00E4540C" w:rsidRPr="003D0398" w:rsidRDefault="00326EF9">
      <w:pPr>
        <w:ind w:right="120"/>
        <w:jc w:val="both"/>
        <w:rPr>
          <w:color w:val="FF0000"/>
          <w:sz w:val="24"/>
          <w:szCs w:val="24"/>
        </w:rPr>
      </w:pPr>
      <w:r w:rsidRPr="003D0398">
        <w:rPr>
          <w:color w:val="FF0000"/>
          <w:sz w:val="24"/>
          <w:szCs w:val="24"/>
        </w:rPr>
        <w:t>c)</w:t>
      </w:r>
      <w:r w:rsidRPr="003D0398">
        <w:rPr>
          <w:color w:val="FF0000"/>
          <w:sz w:val="24"/>
          <w:szCs w:val="24"/>
        </w:rPr>
        <w:tab/>
        <w:t>responsabilizar-se exclusivamente pelo gerenciamento administrativo e financeiro necessário ao cumprimento dos seus compromissos na execução do objeto da parceria;</w:t>
      </w:r>
    </w:p>
    <w:p w:rsidR="00E4540C" w:rsidRPr="003D0398" w:rsidRDefault="00326EF9">
      <w:pPr>
        <w:ind w:right="120"/>
        <w:jc w:val="both"/>
        <w:rPr>
          <w:color w:val="FF0000"/>
          <w:sz w:val="24"/>
          <w:szCs w:val="24"/>
        </w:rPr>
      </w:pPr>
      <w:r w:rsidRPr="003D0398">
        <w:rPr>
          <w:color w:val="FF0000"/>
          <w:sz w:val="24"/>
          <w:szCs w:val="24"/>
        </w:rPr>
        <w:t>d)</w:t>
      </w:r>
      <w:r w:rsidRPr="003D0398">
        <w:rPr>
          <w:color w:val="FF0000"/>
          <w:sz w:val="24"/>
          <w:szCs w:val="24"/>
        </w:rPr>
        <w:tab/>
        <w:t>permitir o livre acesso dos agentes da ADMINISTRAÇÃO PÚBLICA, dos órgãos de controle interno e do Tribunal de Contas aos processos, aos documentos e às informações relacionadas à execução a parceria, bem como aos locais de execução do seu objeto;</w:t>
      </w:r>
    </w:p>
    <w:p w:rsidR="00E4540C" w:rsidRPr="003D0398" w:rsidRDefault="00326EF9">
      <w:pPr>
        <w:ind w:right="120"/>
        <w:jc w:val="both"/>
        <w:rPr>
          <w:color w:val="FF0000"/>
          <w:sz w:val="24"/>
          <w:szCs w:val="24"/>
        </w:rPr>
      </w:pPr>
      <w:r w:rsidRPr="003D0398">
        <w:rPr>
          <w:color w:val="FF0000"/>
          <w:sz w:val="24"/>
          <w:szCs w:val="24"/>
        </w:rPr>
        <w:t>e)</w:t>
      </w:r>
      <w:r w:rsidRPr="003D0398">
        <w:rPr>
          <w:color w:val="FF0000"/>
          <w:sz w:val="24"/>
          <w:szCs w:val="24"/>
        </w:rPr>
        <w:tab/>
        <w:t>apresentar o Relatório de Execução do Objeto, no prazo 60 dias após o término da vigência deste instrumento.</w:t>
      </w:r>
    </w:p>
    <w:p w:rsidR="00E4540C" w:rsidRPr="003D0398" w:rsidRDefault="00326EF9">
      <w:pPr>
        <w:ind w:right="120"/>
        <w:jc w:val="both"/>
        <w:rPr>
          <w:color w:val="FF0000"/>
          <w:sz w:val="24"/>
          <w:szCs w:val="24"/>
        </w:rPr>
      </w:pPr>
      <w:r w:rsidRPr="003D0398">
        <w:rPr>
          <w:color w:val="FF0000"/>
          <w:sz w:val="24"/>
          <w:szCs w:val="24"/>
        </w:rPr>
        <w:t>f)</w:t>
      </w:r>
      <w:r w:rsidRPr="003D0398">
        <w:rPr>
          <w:color w:val="FF0000"/>
          <w:sz w:val="24"/>
          <w:szCs w:val="24"/>
        </w:rPr>
        <w:tab/>
        <w:t>Designar um responsável pela interlocução com a IFPE;</w:t>
      </w:r>
    </w:p>
    <w:p w:rsidR="00E4540C" w:rsidRPr="003D0398" w:rsidRDefault="00326EF9">
      <w:pPr>
        <w:jc w:val="both"/>
        <w:rPr>
          <w:color w:val="FF0000"/>
          <w:sz w:val="24"/>
          <w:szCs w:val="24"/>
        </w:rPr>
      </w:pPr>
      <w:r w:rsidRPr="003D0398">
        <w:rPr>
          <w:color w:val="FF0000"/>
          <w:sz w:val="24"/>
          <w:szCs w:val="24"/>
        </w:rPr>
        <w:t>g)</w:t>
      </w:r>
      <w:r w:rsidRPr="003D0398">
        <w:rPr>
          <w:color w:val="FF0000"/>
          <w:sz w:val="24"/>
          <w:szCs w:val="24"/>
        </w:rPr>
        <w:tab/>
        <w:t>Planejar a metodologia de intervenção específica para cada perfil e faixa etária de aluno;</w:t>
      </w:r>
    </w:p>
    <w:p w:rsidR="00E4540C" w:rsidRPr="003D0398" w:rsidRDefault="00326EF9">
      <w:pPr>
        <w:ind w:right="120"/>
        <w:jc w:val="both"/>
        <w:rPr>
          <w:color w:val="FF0000"/>
          <w:sz w:val="24"/>
          <w:szCs w:val="24"/>
        </w:rPr>
      </w:pPr>
      <w:r w:rsidRPr="003D0398">
        <w:rPr>
          <w:color w:val="FF0000"/>
          <w:sz w:val="24"/>
          <w:szCs w:val="24"/>
        </w:rPr>
        <w:t>h)</w:t>
      </w:r>
      <w:r w:rsidRPr="003D0398">
        <w:rPr>
          <w:color w:val="FF0000"/>
          <w:sz w:val="24"/>
          <w:szCs w:val="24"/>
        </w:rPr>
        <w:tab/>
        <w:t xml:space="preserve"> Manter atualizado o cronograma do plano de trabalho;</w:t>
      </w:r>
    </w:p>
    <w:p w:rsidR="00E4540C" w:rsidRDefault="00E4540C">
      <w:pPr>
        <w:ind w:right="120"/>
        <w:jc w:val="both"/>
        <w:rPr>
          <w:sz w:val="24"/>
          <w:szCs w:val="24"/>
        </w:rPr>
      </w:pPr>
    </w:p>
    <w:p w:rsidR="00E4540C" w:rsidRDefault="00326EF9">
      <w:pPr>
        <w:pStyle w:val="Ttulo1"/>
        <w:tabs>
          <w:tab w:val="left" w:pos="8676"/>
        </w:tabs>
        <w:ind w:firstLine="114"/>
        <w:jc w:val="left"/>
      </w:pPr>
      <w:bookmarkStart w:id="0" w:name="_heading=h.tx59orgqbz0w" w:colFirst="0" w:colLast="0"/>
      <w:bookmarkEnd w:id="0"/>
      <w:r>
        <w:rPr>
          <w:shd w:val="clear" w:color="auto" w:fill="DBDBDB"/>
        </w:rPr>
        <w:t xml:space="preserve"> CLÁUSULA SEXTA - DO ACOMPANHAMENTO DA EXECUÇÃO DE COOPERAÇÃO TÉCNICA</w:t>
      </w:r>
      <w:r>
        <w:rPr>
          <w:shd w:val="clear" w:color="auto" w:fill="DBDBDB"/>
        </w:rPr>
        <w:tab/>
      </w:r>
    </w:p>
    <w:p w:rsidR="00E4540C" w:rsidRDefault="00E4540C">
      <w:pPr>
        <w:pBdr>
          <w:top w:val="nil"/>
          <w:left w:val="nil"/>
          <w:bottom w:val="nil"/>
          <w:right w:val="nil"/>
          <w:between w:val="nil"/>
        </w:pBdr>
        <w:spacing w:before="11"/>
        <w:rPr>
          <w:color w:val="000000"/>
          <w:sz w:val="24"/>
          <w:szCs w:val="24"/>
        </w:rPr>
      </w:pPr>
    </w:p>
    <w:p w:rsidR="00E4540C" w:rsidRDefault="00E4540C">
      <w:pPr>
        <w:tabs>
          <w:tab w:val="left" w:pos="8676"/>
        </w:tabs>
        <w:rPr>
          <w:color w:val="000000"/>
          <w:sz w:val="24"/>
          <w:szCs w:val="24"/>
        </w:rPr>
      </w:pPr>
    </w:p>
    <w:p w:rsidR="00E4540C" w:rsidRDefault="00326EF9">
      <w:pPr>
        <w:pBdr>
          <w:top w:val="nil"/>
          <w:left w:val="nil"/>
          <w:bottom w:val="nil"/>
          <w:right w:val="nil"/>
          <w:between w:val="nil"/>
        </w:pBdr>
        <w:spacing w:before="160" w:line="256" w:lineRule="auto"/>
        <w:ind w:left="143" w:right="138"/>
        <w:jc w:val="both"/>
        <w:rPr>
          <w:color w:val="000000"/>
          <w:sz w:val="24"/>
          <w:szCs w:val="24"/>
        </w:rPr>
      </w:pPr>
      <w:r>
        <w:rPr>
          <w:color w:val="000000"/>
          <w:sz w:val="24"/>
          <w:szCs w:val="24"/>
        </w:rPr>
        <w:t xml:space="preserve">No prazo de </w:t>
      </w:r>
      <w:r>
        <w:rPr>
          <w:sz w:val="24"/>
          <w:szCs w:val="24"/>
        </w:rPr>
        <w:t>30</w:t>
      </w:r>
      <w:r>
        <w:rPr>
          <w:color w:val="FF0000"/>
          <w:sz w:val="24"/>
          <w:szCs w:val="24"/>
        </w:rPr>
        <w:t xml:space="preserve"> </w:t>
      </w:r>
      <w:r>
        <w:rPr>
          <w:color w:val="000000"/>
          <w:sz w:val="24"/>
          <w:szCs w:val="24"/>
        </w:rPr>
        <w:t>dias a contar da assinatura do presente Acordo, cada partícipe designará formalmente o responsável titular e respectivo suplente, preferencialmente servidores públicos, para acompanhar a execução e o cumprimento do objeto do Acordo de Cooperação Técnica.</w:t>
      </w:r>
    </w:p>
    <w:p w:rsidR="00E4540C" w:rsidRDefault="00326EF9">
      <w:pPr>
        <w:pBdr>
          <w:top w:val="nil"/>
          <w:left w:val="nil"/>
          <w:bottom w:val="nil"/>
          <w:right w:val="nil"/>
          <w:between w:val="nil"/>
        </w:pBdr>
        <w:spacing w:before="157" w:line="256" w:lineRule="auto"/>
        <w:ind w:left="143" w:right="139"/>
        <w:jc w:val="both"/>
        <w:rPr>
          <w:color w:val="000000"/>
          <w:sz w:val="24"/>
          <w:szCs w:val="24"/>
        </w:rPr>
      </w:pPr>
      <w:r>
        <w:rPr>
          <w:b/>
          <w:color w:val="000000"/>
          <w:sz w:val="24"/>
          <w:szCs w:val="24"/>
        </w:rPr>
        <w:t>Subcláusula primeira</w:t>
      </w:r>
      <w:r>
        <w:rPr>
          <w:color w:val="000000"/>
          <w:sz w:val="24"/>
          <w:szCs w:val="24"/>
        </w:rPr>
        <w:t>. Competirá aos responsáveis a comunicação com o outro partícipe, bem como transmitir e receber solicitações; marcar reuniões, devendo todas as comunicações serem documentadas.</w:t>
      </w:r>
    </w:p>
    <w:p w:rsidR="00E4540C" w:rsidRDefault="00326EF9" w:rsidP="007E741D">
      <w:pPr>
        <w:pBdr>
          <w:top w:val="nil"/>
          <w:left w:val="nil"/>
          <w:bottom w:val="nil"/>
          <w:right w:val="nil"/>
          <w:between w:val="nil"/>
        </w:pBdr>
        <w:spacing w:before="157" w:line="256" w:lineRule="auto"/>
        <w:ind w:left="143" w:right="140"/>
        <w:jc w:val="both"/>
        <w:rPr>
          <w:color w:val="000000"/>
          <w:sz w:val="24"/>
          <w:szCs w:val="24"/>
        </w:rPr>
      </w:pPr>
      <w:r>
        <w:rPr>
          <w:b/>
          <w:color w:val="000000"/>
          <w:sz w:val="24"/>
          <w:szCs w:val="24"/>
        </w:rPr>
        <w:t>Subcláusula segunda</w:t>
      </w:r>
      <w:r>
        <w:rPr>
          <w:color w:val="000000"/>
          <w:sz w:val="24"/>
          <w:szCs w:val="24"/>
        </w:rPr>
        <w:t>. Sempre que o indicado não puder continuar a desempenhar a incumbência, este deverá ser substituído. A comunicação deverá ser feita ao outro partícipe, no prazo de até</w:t>
      </w:r>
      <w:r>
        <w:rPr>
          <w:sz w:val="24"/>
          <w:szCs w:val="24"/>
        </w:rPr>
        <w:t xml:space="preserve"> 7 dia</w:t>
      </w:r>
      <w:r>
        <w:rPr>
          <w:color w:val="000000"/>
          <w:sz w:val="24"/>
          <w:szCs w:val="24"/>
        </w:rPr>
        <w:t>s da ocorrência do evento, seguida da identificação do substituto.</w:t>
      </w:r>
    </w:p>
    <w:p w:rsidR="00E4540C" w:rsidRDefault="00E4540C">
      <w:pPr>
        <w:pBdr>
          <w:top w:val="nil"/>
          <w:left w:val="nil"/>
          <w:bottom w:val="nil"/>
          <w:right w:val="nil"/>
          <w:between w:val="nil"/>
        </w:pBdr>
        <w:spacing w:before="146"/>
        <w:rPr>
          <w:color w:val="000000"/>
          <w:sz w:val="24"/>
          <w:szCs w:val="24"/>
        </w:rPr>
      </w:pPr>
    </w:p>
    <w:p w:rsidR="00E4540C" w:rsidRDefault="00326EF9">
      <w:pPr>
        <w:pStyle w:val="Ttulo1"/>
        <w:tabs>
          <w:tab w:val="left" w:pos="8676"/>
        </w:tabs>
        <w:ind w:firstLine="114"/>
      </w:pPr>
      <w:r>
        <w:rPr>
          <w:color w:val="000000"/>
          <w:shd w:val="clear" w:color="auto" w:fill="DBDBDB"/>
        </w:rPr>
        <w:t xml:space="preserve"> CLÁUSULA SÉTIMA – DOS RECURSOS FINANCEIROS E PATRIMONIAIS</w:t>
      </w:r>
      <w:r>
        <w:rPr>
          <w:color w:val="000000"/>
          <w:shd w:val="clear" w:color="auto" w:fill="DBDBDB"/>
        </w:rPr>
        <w:tab/>
      </w:r>
    </w:p>
    <w:p w:rsidR="00E4540C" w:rsidRDefault="00326EF9">
      <w:pPr>
        <w:pBdr>
          <w:top w:val="nil"/>
          <w:left w:val="nil"/>
          <w:bottom w:val="nil"/>
          <w:right w:val="nil"/>
          <w:between w:val="nil"/>
        </w:pBdr>
        <w:spacing w:before="180" w:line="256" w:lineRule="auto"/>
        <w:ind w:left="143" w:right="138"/>
        <w:jc w:val="both"/>
        <w:rPr>
          <w:color w:val="000000"/>
          <w:sz w:val="24"/>
          <w:szCs w:val="24"/>
        </w:rPr>
      </w:pPr>
      <w:r>
        <w:rPr>
          <w:color w:val="000000"/>
          <w:sz w:val="24"/>
          <w:szCs w:val="24"/>
        </w:rPr>
        <w:t>Não haverá transferência voluntária de recursos financeiros ou doação de bens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w:t>
      </w:r>
    </w:p>
    <w:p w:rsidR="00E4540C" w:rsidRDefault="00326EF9">
      <w:pPr>
        <w:pBdr>
          <w:top w:val="nil"/>
          <w:left w:val="nil"/>
          <w:bottom w:val="nil"/>
          <w:right w:val="nil"/>
          <w:between w:val="nil"/>
        </w:pBdr>
        <w:spacing w:before="156" w:line="254" w:lineRule="auto"/>
        <w:ind w:left="143" w:right="141"/>
        <w:jc w:val="both"/>
        <w:rPr>
          <w:color w:val="000000"/>
          <w:sz w:val="24"/>
          <w:szCs w:val="24"/>
        </w:rPr>
      </w:pPr>
      <w:r>
        <w:rPr>
          <w:b/>
          <w:color w:val="000000"/>
          <w:sz w:val="24"/>
          <w:szCs w:val="24"/>
        </w:rPr>
        <w:t>Subcláusula primeira</w:t>
      </w:r>
      <w:r>
        <w:rPr>
          <w:color w:val="000000"/>
          <w:sz w:val="24"/>
          <w:szCs w:val="24"/>
        </w:rPr>
        <w:t>. As ações que implicarem repasse de recursos serão viabilizadas por intermédio de instrumento específico.</w:t>
      </w:r>
    </w:p>
    <w:p w:rsidR="00E4540C" w:rsidRDefault="00326EF9">
      <w:pPr>
        <w:pBdr>
          <w:top w:val="nil"/>
          <w:left w:val="nil"/>
          <w:bottom w:val="nil"/>
          <w:right w:val="nil"/>
          <w:between w:val="nil"/>
        </w:pBdr>
        <w:spacing w:before="164" w:line="254" w:lineRule="auto"/>
        <w:ind w:left="143" w:right="140"/>
        <w:jc w:val="both"/>
        <w:rPr>
          <w:color w:val="000000"/>
          <w:sz w:val="24"/>
          <w:szCs w:val="24"/>
        </w:rPr>
      </w:pPr>
      <w:r>
        <w:rPr>
          <w:b/>
          <w:color w:val="000000"/>
          <w:sz w:val="24"/>
          <w:szCs w:val="24"/>
        </w:rPr>
        <w:t>Subcláusula segunda</w:t>
      </w:r>
      <w:r>
        <w:rPr>
          <w:color w:val="000000"/>
          <w:sz w:val="24"/>
          <w:szCs w:val="24"/>
        </w:rPr>
        <w:t>. Os serviços decorrentes do presente Acordo serão prestados em regime de cooperação mútua, não cabendo aos partícipes quaisquer remunerações.</w:t>
      </w:r>
    </w:p>
    <w:p w:rsidR="00E4540C" w:rsidRDefault="00E4540C">
      <w:pPr>
        <w:pBdr>
          <w:top w:val="nil"/>
          <w:left w:val="nil"/>
          <w:bottom w:val="nil"/>
          <w:right w:val="nil"/>
          <w:between w:val="nil"/>
        </w:pBdr>
        <w:spacing w:before="264"/>
        <w:rPr>
          <w:color w:val="000000"/>
          <w:sz w:val="24"/>
          <w:szCs w:val="24"/>
        </w:rPr>
      </w:pPr>
    </w:p>
    <w:p w:rsidR="00E4540C" w:rsidRDefault="00326EF9">
      <w:pPr>
        <w:pStyle w:val="Ttulo1"/>
        <w:tabs>
          <w:tab w:val="left" w:pos="8676"/>
        </w:tabs>
        <w:spacing w:before="1"/>
        <w:ind w:firstLine="114"/>
      </w:pPr>
      <w:r>
        <w:rPr>
          <w:color w:val="000000"/>
          <w:shd w:val="clear" w:color="auto" w:fill="DBDBDB"/>
        </w:rPr>
        <w:t xml:space="preserve"> CLÁUSULA OITAVA – DOS RECURSOS HUMANOS</w:t>
      </w:r>
      <w:r>
        <w:rPr>
          <w:color w:val="000000"/>
          <w:shd w:val="clear" w:color="auto" w:fill="DBDBDB"/>
        </w:rPr>
        <w:tab/>
      </w:r>
    </w:p>
    <w:p w:rsidR="00E4540C" w:rsidRDefault="00326EF9">
      <w:pPr>
        <w:pBdr>
          <w:top w:val="nil"/>
          <w:left w:val="nil"/>
          <w:bottom w:val="nil"/>
          <w:right w:val="nil"/>
          <w:between w:val="nil"/>
        </w:pBdr>
        <w:spacing w:before="179" w:line="256" w:lineRule="auto"/>
        <w:ind w:left="143" w:right="144"/>
        <w:jc w:val="both"/>
        <w:rPr>
          <w:color w:val="000000"/>
          <w:sz w:val="24"/>
          <w:szCs w:val="24"/>
        </w:rPr>
      </w:pPr>
      <w:r>
        <w:rPr>
          <w:color w:val="000000"/>
          <w:sz w:val="24"/>
          <w:szCs w:val="24"/>
        </w:rPr>
        <w:t>Os recursos humanos utilizados por quaisquer dos PARTÍCIPES, em decorrência das atividades inerentes ao presente Acordo, não sofrerão alteração na sua vinculação nem acarretarão quaisquer ônus ao outro partícipe.</w:t>
      </w:r>
    </w:p>
    <w:p w:rsidR="00E4540C" w:rsidRDefault="00326EF9">
      <w:pPr>
        <w:pBdr>
          <w:top w:val="nil"/>
          <w:left w:val="nil"/>
          <w:bottom w:val="nil"/>
          <w:right w:val="nil"/>
          <w:between w:val="nil"/>
        </w:pBdr>
        <w:spacing w:before="160" w:line="254" w:lineRule="auto"/>
        <w:ind w:left="143" w:right="144"/>
        <w:jc w:val="both"/>
        <w:rPr>
          <w:color w:val="000000"/>
          <w:sz w:val="24"/>
          <w:szCs w:val="24"/>
        </w:rPr>
      </w:pPr>
      <w:r>
        <w:rPr>
          <w:b/>
          <w:color w:val="000000"/>
          <w:sz w:val="24"/>
          <w:szCs w:val="24"/>
        </w:rPr>
        <w:t xml:space="preserve">Subcláusula única. </w:t>
      </w:r>
      <w:r>
        <w:rPr>
          <w:color w:val="000000"/>
          <w:sz w:val="24"/>
          <w:szCs w:val="24"/>
        </w:rPr>
        <w:t>As atividades não implicarão cessão de servidores, que poderão ser designados apenas para o desempenho de ação específica prevista no acordo e por prazo determinado.</w:t>
      </w:r>
    </w:p>
    <w:p w:rsidR="00E4540C" w:rsidRDefault="00E4540C">
      <w:pPr>
        <w:pBdr>
          <w:top w:val="nil"/>
          <w:left w:val="nil"/>
          <w:bottom w:val="nil"/>
          <w:right w:val="nil"/>
          <w:between w:val="nil"/>
        </w:pBdr>
        <w:rPr>
          <w:color w:val="000000"/>
          <w:sz w:val="24"/>
          <w:szCs w:val="24"/>
        </w:rPr>
      </w:pPr>
    </w:p>
    <w:p w:rsidR="00E4540C" w:rsidRDefault="00E4540C">
      <w:pPr>
        <w:pBdr>
          <w:top w:val="nil"/>
          <w:left w:val="nil"/>
          <w:bottom w:val="nil"/>
          <w:right w:val="nil"/>
          <w:between w:val="nil"/>
        </w:pBdr>
        <w:spacing w:before="51"/>
        <w:rPr>
          <w:color w:val="000000"/>
          <w:sz w:val="24"/>
          <w:szCs w:val="24"/>
        </w:rPr>
      </w:pPr>
    </w:p>
    <w:p w:rsidR="00E4540C" w:rsidRDefault="00326EF9">
      <w:pPr>
        <w:pStyle w:val="Ttulo1"/>
        <w:tabs>
          <w:tab w:val="left" w:pos="8676"/>
        </w:tabs>
        <w:spacing w:before="1"/>
        <w:ind w:firstLine="114"/>
        <w:jc w:val="left"/>
      </w:pPr>
      <w:r>
        <w:rPr>
          <w:color w:val="000000"/>
          <w:shd w:val="clear" w:color="auto" w:fill="DBDBDB"/>
        </w:rPr>
        <w:t xml:space="preserve"> CLÁUSULA NONA - DO PRAZO E VIGÊNCIA</w:t>
      </w:r>
      <w:r>
        <w:rPr>
          <w:color w:val="000000"/>
          <w:shd w:val="clear" w:color="auto" w:fill="DBDBDB"/>
        </w:rPr>
        <w:tab/>
      </w:r>
    </w:p>
    <w:p w:rsidR="00E4540C" w:rsidRDefault="00326EF9">
      <w:pPr>
        <w:pBdr>
          <w:top w:val="nil"/>
          <w:left w:val="nil"/>
          <w:bottom w:val="nil"/>
          <w:right w:val="nil"/>
          <w:between w:val="nil"/>
        </w:pBdr>
        <w:spacing w:before="179" w:line="254" w:lineRule="auto"/>
        <w:ind w:left="143"/>
        <w:rPr>
          <w:color w:val="000000"/>
          <w:sz w:val="24"/>
          <w:szCs w:val="24"/>
        </w:rPr>
      </w:pPr>
      <w:r>
        <w:rPr>
          <w:color w:val="000000"/>
          <w:sz w:val="24"/>
          <w:szCs w:val="24"/>
        </w:rPr>
        <w:t>O prazo de vigência deste Acordo de Cooperação Técnica será de</w:t>
      </w:r>
      <w:r>
        <w:rPr>
          <w:sz w:val="24"/>
          <w:szCs w:val="24"/>
        </w:rPr>
        <w:t xml:space="preserve"> 60  meses</w:t>
      </w:r>
      <w:r>
        <w:rPr>
          <w:color w:val="FF0000"/>
          <w:sz w:val="24"/>
          <w:szCs w:val="24"/>
        </w:rPr>
        <w:t xml:space="preserve"> </w:t>
      </w:r>
      <w:r>
        <w:rPr>
          <w:color w:val="000000"/>
          <w:sz w:val="24"/>
          <w:szCs w:val="24"/>
        </w:rPr>
        <w:t>a partir da assinatura, podendo ser prorrogado, mediante a celebração de aditivo.</w:t>
      </w:r>
    </w:p>
    <w:p w:rsidR="00E4540C" w:rsidRDefault="00E4540C">
      <w:pPr>
        <w:pBdr>
          <w:top w:val="nil"/>
          <w:left w:val="nil"/>
          <w:bottom w:val="nil"/>
          <w:right w:val="nil"/>
          <w:between w:val="nil"/>
        </w:pBdr>
        <w:spacing w:before="15"/>
        <w:rPr>
          <w:color w:val="000000"/>
          <w:sz w:val="24"/>
          <w:szCs w:val="24"/>
        </w:rPr>
      </w:pPr>
    </w:p>
    <w:p w:rsidR="00E4540C" w:rsidRDefault="00326EF9">
      <w:pPr>
        <w:pStyle w:val="Ttulo1"/>
        <w:tabs>
          <w:tab w:val="left" w:pos="8676"/>
        </w:tabs>
        <w:ind w:firstLine="114"/>
        <w:jc w:val="left"/>
      </w:pPr>
      <w:r>
        <w:rPr>
          <w:color w:val="000000"/>
          <w:shd w:val="clear" w:color="auto" w:fill="DBDBDB"/>
        </w:rPr>
        <w:lastRenderedPageBreak/>
        <w:t xml:space="preserve"> CLÁUSULA DÉCIMA - DAS ALTERAÇÕES</w:t>
      </w:r>
      <w:r>
        <w:rPr>
          <w:color w:val="000000"/>
          <w:shd w:val="clear" w:color="auto" w:fill="DBDBDB"/>
        </w:rPr>
        <w:tab/>
      </w:r>
    </w:p>
    <w:p w:rsidR="00E4540C" w:rsidRDefault="00326EF9">
      <w:pPr>
        <w:pBdr>
          <w:top w:val="nil"/>
          <w:left w:val="nil"/>
          <w:bottom w:val="nil"/>
          <w:right w:val="nil"/>
          <w:between w:val="nil"/>
        </w:pBdr>
        <w:spacing w:before="181" w:line="254" w:lineRule="auto"/>
        <w:ind w:left="143"/>
        <w:rPr>
          <w:color w:val="000000"/>
          <w:sz w:val="24"/>
          <w:szCs w:val="24"/>
        </w:rPr>
      </w:pPr>
      <w:r>
        <w:rPr>
          <w:color w:val="000000"/>
          <w:sz w:val="24"/>
          <w:szCs w:val="24"/>
        </w:rPr>
        <w:t>O presente Acordo poderá ser alterado, no todo ou em parte, mediante termo aditivo, desde que mantido o seu objeto.</w:t>
      </w:r>
    </w:p>
    <w:p w:rsidR="00E4540C" w:rsidRDefault="00E4540C">
      <w:pPr>
        <w:pBdr>
          <w:top w:val="nil"/>
          <w:left w:val="nil"/>
          <w:bottom w:val="nil"/>
          <w:right w:val="nil"/>
          <w:between w:val="nil"/>
        </w:pBdr>
        <w:spacing w:before="28"/>
        <w:rPr>
          <w:color w:val="000000"/>
          <w:sz w:val="24"/>
          <w:szCs w:val="24"/>
        </w:rPr>
      </w:pPr>
    </w:p>
    <w:p w:rsidR="00E4540C" w:rsidRDefault="00326EF9">
      <w:pPr>
        <w:pStyle w:val="Ttulo1"/>
        <w:tabs>
          <w:tab w:val="left" w:pos="8676"/>
        </w:tabs>
        <w:ind w:firstLine="114"/>
        <w:jc w:val="left"/>
      </w:pPr>
      <w:r>
        <w:rPr>
          <w:color w:val="000000"/>
          <w:shd w:val="clear" w:color="auto" w:fill="DBDBDB"/>
        </w:rPr>
        <w:t xml:space="preserve"> CLÁUSULA DÉCIMA PRIMEIRA- DO ENCERRAMENTO</w:t>
      </w:r>
      <w:r>
        <w:rPr>
          <w:color w:val="000000"/>
          <w:shd w:val="clear" w:color="auto" w:fill="DBDBDB"/>
        </w:rPr>
        <w:tab/>
      </w:r>
    </w:p>
    <w:p w:rsidR="00E4540C" w:rsidRDefault="00326EF9">
      <w:pPr>
        <w:pBdr>
          <w:top w:val="nil"/>
          <w:left w:val="nil"/>
          <w:bottom w:val="nil"/>
          <w:right w:val="nil"/>
          <w:between w:val="nil"/>
        </w:pBdr>
        <w:spacing w:before="178"/>
        <w:ind w:left="143"/>
        <w:rPr>
          <w:color w:val="000000"/>
          <w:sz w:val="24"/>
          <w:szCs w:val="24"/>
        </w:rPr>
      </w:pPr>
      <w:r>
        <w:rPr>
          <w:color w:val="000000"/>
          <w:sz w:val="24"/>
          <w:szCs w:val="24"/>
        </w:rPr>
        <w:t>O presente Acordo de Cooperação Técnica será extinto:</w:t>
      </w:r>
    </w:p>
    <w:p w:rsidR="007E741D" w:rsidRPr="007E741D" w:rsidRDefault="00326EF9" w:rsidP="00EC4F01">
      <w:pPr>
        <w:numPr>
          <w:ilvl w:val="0"/>
          <w:numId w:val="3"/>
        </w:numPr>
        <w:pBdr>
          <w:top w:val="nil"/>
          <w:left w:val="nil"/>
          <w:bottom w:val="nil"/>
          <w:right w:val="nil"/>
          <w:between w:val="nil"/>
        </w:pBdr>
        <w:tabs>
          <w:tab w:val="left" w:pos="400"/>
        </w:tabs>
        <w:spacing w:before="37" w:line="256" w:lineRule="auto"/>
        <w:ind w:right="145" w:firstLine="0"/>
        <w:rPr>
          <w:color w:val="000000"/>
        </w:rPr>
      </w:pPr>
      <w:r w:rsidRPr="007E741D">
        <w:rPr>
          <w:color w:val="000000"/>
          <w:sz w:val="24"/>
          <w:szCs w:val="24"/>
        </w:rPr>
        <w:t>por advento do termo final, sem que os partícipes tenham até então firmado aditivo para renová-lo;</w:t>
      </w:r>
    </w:p>
    <w:p w:rsidR="00E4540C" w:rsidRPr="007E741D" w:rsidRDefault="00326EF9" w:rsidP="00EC4F01">
      <w:pPr>
        <w:numPr>
          <w:ilvl w:val="0"/>
          <w:numId w:val="3"/>
        </w:numPr>
        <w:pBdr>
          <w:top w:val="nil"/>
          <w:left w:val="nil"/>
          <w:bottom w:val="nil"/>
          <w:right w:val="nil"/>
          <w:between w:val="nil"/>
        </w:pBdr>
        <w:tabs>
          <w:tab w:val="left" w:pos="400"/>
        </w:tabs>
        <w:spacing w:before="37" w:line="256" w:lineRule="auto"/>
        <w:ind w:right="145" w:firstLine="0"/>
        <w:rPr>
          <w:color w:val="000000"/>
        </w:rPr>
      </w:pPr>
      <w:r w:rsidRPr="007E741D">
        <w:rPr>
          <w:color w:val="000000"/>
          <w:sz w:val="24"/>
          <w:szCs w:val="24"/>
        </w:rPr>
        <w:t xml:space="preserve">por denúncia de qualquer dos partícipes, se não tiver mais interesse na manutenção da parceria, notificando o parceiro com antecedência mínima de </w:t>
      </w:r>
      <w:r w:rsidRPr="007E741D">
        <w:rPr>
          <w:sz w:val="24"/>
          <w:szCs w:val="24"/>
        </w:rPr>
        <w:t>30</w:t>
      </w:r>
      <w:r w:rsidRPr="007E741D">
        <w:rPr>
          <w:color w:val="FF0000"/>
          <w:sz w:val="24"/>
          <w:szCs w:val="24"/>
        </w:rPr>
        <w:t xml:space="preserve">  </w:t>
      </w:r>
      <w:r w:rsidRPr="007E741D">
        <w:rPr>
          <w:color w:val="000000"/>
          <w:sz w:val="24"/>
          <w:szCs w:val="24"/>
        </w:rPr>
        <w:t>dias;</w:t>
      </w:r>
    </w:p>
    <w:p w:rsidR="00E4540C" w:rsidRDefault="00E4540C">
      <w:pPr>
        <w:pBdr>
          <w:top w:val="nil"/>
          <w:left w:val="nil"/>
          <w:bottom w:val="nil"/>
          <w:right w:val="nil"/>
          <w:between w:val="nil"/>
        </w:pBdr>
        <w:spacing w:before="5"/>
        <w:rPr>
          <w:color w:val="000000"/>
          <w:sz w:val="24"/>
          <w:szCs w:val="24"/>
        </w:rPr>
      </w:pPr>
    </w:p>
    <w:p w:rsidR="00E4540C" w:rsidRDefault="00326EF9">
      <w:pPr>
        <w:numPr>
          <w:ilvl w:val="0"/>
          <w:numId w:val="3"/>
        </w:numPr>
        <w:pBdr>
          <w:top w:val="nil"/>
          <w:left w:val="nil"/>
          <w:bottom w:val="nil"/>
          <w:right w:val="nil"/>
          <w:between w:val="nil"/>
        </w:pBdr>
        <w:tabs>
          <w:tab w:val="left" w:pos="391"/>
        </w:tabs>
        <w:spacing w:before="167" w:line="254" w:lineRule="auto"/>
        <w:ind w:right="145" w:firstLine="0"/>
        <w:rPr>
          <w:color w:val="000000"/>
        </w:rPr>
      </w:pPr>
      <w:r>
        <w:rPr>
          <w:color w:val="000000"/>
          <w:sz w:val="24"/>
          <w:szCs w:val="24"/>
        </w:rPr>
        <w:t>por consenso dos partícipes antes do advento do termo final de vigência, devendo ser devidamente formalizado; e</w:t>
      </w:r>
    </w:p>
    <w:p w:rsidR="00E4540C" w:rsidRDefault="00326EF9">
      <w:pPr>
        <w:numPr>
          <w:ilvl w:val="0"/>
          <w:numId w:val="3"/>
        </w:numPr>
        <w:pBdr>
          <w:top w:val="nil"/>
          <w:left w:val="nil"/>
          <w:bottom w:val="nil"/>
          <w:right w:val="nil"/>
          <w:between w:val="nil"/>
        </w:pBdr>
        <w:tabs>
          <w:tab w:val="left" w:pos="395"/>
        </w:tabs>
        <w:spacing w:before="164"/>
        <w:ind w:left="395" w:hanging="252"/>
        <w:rPr>
          <w:color w:val="000000"/>
        </w:rPr>
      </w:pPr>
      <w:r>
        <w:rPr>
          <w:color w:val="000000"/>
          <w:sz w:val="24"/>
          <w:szCs w:val="24"/>
        </w:rPr>
        <w:t>por rescisão.</w:t>
      </w:r>
    </w:p>
    <w:p w:rsidR="00E4540C" w:rsidRDefault="00326EF9">
      <w:pPr>
        <w:pBdr>
          <w:top w:val="nil"/>
          <w:left w:val="nil"/>
          <w:bottom w:val="nil"/>
          <w:right w:val="nil"/>
          <w:between w:val="nil"/>
        </w:pBdr>
        <w:spacing w:before="180" w:line="254" w:lineRule="auto"/>
        <w:ind w:left="143" w:right="143"/>
        <w:jc w:val="both"/>
        <w:rPr>
          <w:color w:val="000000"/>
          <w:sz w:val="24"/>
          <w:szCs w:val="24"/>
        </w:rPr>
      </w:pPr>
      <w:r>
        <w:rPr>
          <w:b/>
          <w:color w:val="000000"/>
          <w:sz w:val="24"/>
          <w:szCs w:val="24"/>
        </w:rPr>
        <w:t>Subcláusula primeira</w:t>
      </w:r>
      <w:r>
        <w:rPr>
          <w:color w:val="000000"/>
          <w:sz w:val="24"/>
          <w:szCs w:val="24"/>
        </w:rPr>
        <w:t>. Havendo a extinção do ajuste, cada um dos partícipes fica responsável pelo cumprimento das obrigações assumidas até a data do encerramento.</w:t>
      </w:r>
    </w:p>
    <w:p w:rsidR="00E4540C" w:rsidRDefault="00326EF9">
      <w:pPr>
        <w:pBdr>
          <w:top w:val="nil"/>
          <w:left w:val="nil"/>
          <w:bottom w:val="nil"/>
          <w:right w:val="nil"/>
          <w:between w:val="nil"/>
        </w:pBdr>
        <w:spacing w:before="164" w:line="254" w:lineRule="auto"/>
        <w:ind w:left="143" w:right="140"/>
        <w:jc w:val="both"/>
        <w:rPr>
          <w:color w:val="000000"/>
          <w:sz w:val="24"/>
          <w:szCs w:val="24"/>
        </w:rPr>
      </w:pPr>
      <w:r>
        <w:rPr>
          <w:b/>
          <w:color w:val="000000"/>
          <w:sz w:val="24"/>
          <w:szCs w:val="24"/>
        </w:rPr>
        <w:t>Subcláusula segunda</w:t>
      </w:r>
      <w:r>
        <w:rPr>
          <w:color w:val="000000"/>
          <w:sz w:val="24"/>
          <w:szCs w:val="24"/>
        </w:rPr>
        <w:t>. Se na data da extinção não houver sido alcançado o resultado, os partícipes entabularão acordo para cumprimento, se possível, de meta ou etapa que possa ter continuidade posteriormente, ainda que de forma unilateral.</w:t>
      </w:r>
    </w:p>
    <w:p w:rsidR="00E4540C" w:rsidRDefault="00E4540C">
      <w:pPr>
        <w:pBdr>
          <w:top w:val="nil"/>
          <w:left w:val="nil"/>
          <w:bottom w:val="nil"/>
          <w:right w:val="nil"/>
          <w:between w:val="nil"/>
        </w:pBdr>
        <w:rPr>
          <w:color w:val="000000"/>
          <w:sz w:val="24"/>
          <w:szCs w:val="24"/>
        </w:rPr>
      </w:pPr>
    </w:p>
    <w:p w:rsidR="00E4540C" w:rsidRDefault="00E4540C">
      <w:pPr>
        <w:pBdr>
          <w:top w:val="nil"/>
          <w:left w:val="nil"/>
          <w:bottom w:val="nil"/>
          <w:right w:val="nil"/>
          <w:between w:val="nil"/>
        </w:pBdr>
        <w:spacing w:before="52"/>
        <w:rPr>
          <w:color w:val="000000"/>
          <w:sz w:val="24"/>
          <w:szCs w:val="24"/>
        </w:rPr>
      </w:pPr>
    </w:p>
    <w:p w:rsidR="00E4540C" w:rsidRDefault="00326EF9">
      <w:pPr>
        <w:pStyle w:val="Ttulo1"/>
        <w:tabs>
          <w:tab w:val="left" w:pos="8676"/>
        </w:tabs>
        <w:ind w:firstLine="114"/>
      </w:pPr>
      <w:r>
        <w:rPr>
          <w:color w:val="000000"/>
          <w:shd w:val="clear" w:color="auto" w:fill="DBDBDB"/>
        </w:rPr>
        <w:t xml:space="preserve"> CLÁUSULA DÉCIMA SEGUNDA - DA RESCISÃO</w:t>
      </w:r>
      <w:r>
        <w:rPr>
          <w:color w:val="000000"/>
          <w:shd w:val="clear" w:color="auto" w:fill="DBDBDB"/>
        </w:rPr>
        <w:tab/>
      </w:r>
    </w:p>
    <w:p w:rsidR="00E4540C" w:rsidRDefault="00326EF9" w:rsidP="007E741D">
      <w:pPr>
        <w:pBdr>
          <w:top w:val="nil"/>
          <w:left w:val="nil"/>
          <w:bottom w:val="nil"/>
          <w:right w:val="nil"/>
          <w:between w:val="nil"/>
        </w:pBdr>
        <w:spacing w:before="180" w:line="254" w:lineRule="auto"/>
        <w:ind w:left="143" w:right="137"/>
        <w:jc w:val="both"/>
        <w:rPr>
          <w:color w:val="000000"/>
          <w:sz w:val="24"/>
          <w:szCs w:val="24"/>
        </w:rPr>
      </w:pPr>
      <w:r>
        <w:rPr>
          <w:color w:val="000000"/>
          <w:sz w:val="24"/>
          <w:szCs w:val="24"/>
        </w:rPr>
        <w:t xml:space="preserve">O presente instrumento poderá ser rescindido justificadamente, a qualquer tempo, por qualquer um dos partícipes, mediante comunicação formal, com aviso prévio de, no mínimo, </w:t>
      </w:r>
      <w:r>
        <w:rPr>
          <w:sz w:val="24"/>
          <w:szCs w:val="24"/>
        </w:rPr>
        <w:t>30</w:t>
      </w:r>
      <w:r>
        <w:rPr>
          <w:color w:val="FF0000"/>
          <w:sz w:val="24"/>
          <w:szCs w:val="24"/>
        </w:rPr>
        <w:t xml:space="preserve">  </w:t>
      </w:r>
      <w:r>
        <w:rPr>
          <w:color w:val="000000"/>
          <w:sz w:val="24"/>
          <w:szCs w:val="24"/>
        </w:rPr>
        <w:t>dias, nas seguintes situações:</w:t>
      </w:r>
    </w:p>
    <w:p w:rsidR="00E4540C" w:rsidRDefault="00326EF9">
      <w:pPr>
        <w:numPr>
          <w:ilvl w:val="0"/>
          <w:numId w:val="2"/>
        </w:numPr>
        <w:pBdr>
          <w:top w:val="nil"/>
          <w:left w:val="nil"/>
          <w:bottom w:val="nil"/>
          <w:right w:val="nil"/>
          <w:between w:val="nil"/>
        </w:pBdr>
        <w:tabs>
          <w:tab w:val="left" w:pos="472"/>
        </w:tabs>
        <w:spacing w:before="167" w:line="254" w:lineRule="auto"/>
        <w:ind w:right="144" w:firstLine="0"/>
        <w:rPr>
          <w:color w:val="000000"/>
        </w:rPr>
      </w:pPr>
      <w:r>
        <w:rPr>
          <w:color w:val="000000"/>
          <w:sz w:val="24"/>
          <w:szCs w:val="24"/>
        </w:rPr>
        <w:t>quando houver o descumprimento de obrigação por um dos partícipes que inviabilize o alcance do resultado do Acordo de Cooperação Técnica; e</w:t>
      </w:r>
    </w:p>
    <w:p w:rsidR="00E4540C" w:rsidRPr="007E741D" w:rsidRDefault="00326EF9" w:rsidP="007E741D">
      <w:pPr>
        <w:numPr>
          <w:ilvl w:val="0"/>
          <w:numId w:val="2"/>
        </w:numPr>
        <w:pBdr>
          <w:top w:val="nil"/>
          <w:left w:val="nil"/>
          <w:bottom w:val="nil"/>
          <w:right w:val="nil"/>
          <w:between w:val="nil"/>
        </w:pBdr>
        <w:tabs>
          <w:tab w:val="left" w:pos="470"/>
        </w:tabs>
        <w:spacing w:before="164" w:line="254" w:lineRule="auto"/>
        <w:ind w:right="140" w:firstLine="0"/>
        <w:rPr>
          <w:color w:val="000000"/>
        </w:rPr>
      </w:pPr>
      <w:r>
        <w:rPr>
          <w:color w:val="000000"/>
          <w:sz w:val="24"/>
          <w:szCs w:val="24"/>
        </w:rPr>
        <w:t>na ocorrência de caso fortuito ou de força maior, regularmente comprovado, impeditivo da execução do objeto.</w:t>
      </w:r>
    </w:p>
    <w:p w:rsidR="00E4540C" w:rsidRDefault="00E4540C">
      <w:pPr>
        <w:pBdr>
          <w:top w:val="nil"/>
          <w:left w:val="nil"/>
          <w:bottom w:val="nil"/>
          <w:right w:val="nil"/>
          <w:between w:val="nil"/>
        </w:pBdr>
        <w:spacing w:before="50"/>
        <w:rPr>
          <w:color w:val="000000"/>
          <w:sz w:val="24"/>
          <w:szCs w:val="24"/>
        </w:rPr>
      </w:pPr>
    </w:p>
    <w:p w:rsidR="00E4540C" w:rsidRDefault="00326EF9">
      <w:pPr>
        <w:pStyle w:val="Ttulo1"/>
        <w:tabs>
          <w:tab w:val="left" w:pos="8676"/>
        </w:tabs>
        <w:ind w:firstLine="114"/>
      </w:pPr>
      <w:r>
        <w:rPr>
          <w:color w:val="000000"/>
          <w:shd w:val="clear" w:color="auto" w:fill="DBDBDB"/>
        </w:rPr>
        <w:t xml:space="preserve"> CLÁUSULA DÉCIMA TERCEIRA – DA PUBLICAÇÃO</w:t>
      </w:r>
      <w:r>
        <w:rPr>
          <w:color w:val="000000"/>
          <w:shd w:val="clear" w:color="auto" w:fill="DBDBDB"/>
        </w:rPr>
        <w:tab/>
      </w:r>
    </w:p>
    <w:p w:rsidR="00E4540C" w:rsidRDefault="00326EF9">
      <w:pPr>
        <w:pBdr>
          <w:top w:val="nil"/>
          <w:left w:val="nil"/>
          <w:bottom w:val="nil"/>
          <w:right w:val="nil"/>
          <w:between w:val="nil"/>
        </w:pBdr>
        <w:spacing w:before="180" w:line="256" w:lineRule="auto"/>
        <w:ind w:left="143" w:right="136"/>
        <w:jc w:val="both"/>
        <w:rPr>
          <w:color w:val="000000"/>
          <w:sz w:val="24"/>
          <w:szCs w:val="24"/>
        </w:rPr>
      </w:pPr>
      <w:r>
        <w:rPr>
          <w:color w:val="000000"/>
          <w:sz w:val="24"/>
          <w:szCs w:val="24"/>
        </w:rPr>
        <w:t>Os PARTÍCIPES deverão publicar o Acordo de Cooperação Técnica na página de seus respectivos sítios oficiais na internet, no prazo de 10 (dez) dias, a contar da sua assinatura.</w:t>
      </w:r>
    </w:p>
    <w:p w:rsidR="00E4540C" w:rsidRDefault="00326EF9">
      <w:pPr>
        <w:pStyle w:val="Ttulo1"/>
        <w:tabs>
          <w:tab w:val="left" w:pos="8676"/>
        </w:tabs>
        <w:spacing w:before="37"/>
        <w:ind w:firstLine="114"/>
      </w:pPr>
      <w:r>
        <w:rPr>
          <w:color w:val="000000"/>
          <w:shd w:val="clear" w:color="auto" w:fill="DBDBDB"/>
        </w:rPr>
        <w:t>CLÁUSULA DÉCIMA QUARTA – DA PUBLICIDADE E DIVULGAÇÃO</w:t>
      </w:r>
      <w:r>
        <w:rPr>
          <w:color w:val="000000"/>
          <w:shd w:val="clear" w:color="auto" w:fill="DBDBDB"/>
        </w:rPr>
        <w:tab/>
      </w:r>
    </w:p>
    <w:p w:rsidR="00E4540C" w:rsidRDefault="00326EF9">
      <w:pPr>
        <w:pBdr>
          <w:top w:val="nil"/>
          <w:left w:val="nil"/>
          <w:bottom w:val="nil"/>
          <w:right w:val="nil"/>
          <w:between w:val="nil"/>
        </w:pBdr>
        <w:spacing w:before="180" w:line="256" w:lineRule="auto"/>
        <w:ind w:left="143" w:right="139"/>
        <w:jc w:val="both"/>
        <w:rPr>
          <w:color w:val="000000"/>
          <w:sz w:val="24"/>
          <w:szCs w:val="24"/>
        </w:rPr>
      </w:pPr>
      <w:r>
        <w:rPr>
          <w:color w:val="000000"/>
          <w:sz w:val="24"/>
          <w:szCs w:val="24"/>
        </w:rPr>
        <w:t xml:space="preserve">A publicidade decorrente dos atos, programas, obras, serviços e campanhas, procedentes deste Acordo de Cooperação Técnica deverá possuir caráter educativo, </w:t>
      </w:r>
      <w:r>
        <w:rPr>
          <w:color w:val="000000"/>
          <w:sz w:val="24"/>
          <w:szCs w:val="24"/>
        </w:rPr>
        <w:lastRenderedPageBreak/>
        <w:t>informativo, ou de orientação social, dela não podendo constar nomes, símbolos ou imagens que caracterizem promoção pessoal de autoridades ou servidores públicos, nos termos do art. 37, §1º, da Constituição Federal.</w:t>
      </w:r>
    </w:p>
    <w:p w:rsidR="00E4540C" w:rsidRDefault="00E4540C">
      <w:pPr>
        <w:pBdr>
          <w:top w:val="nil"/>
          <w:left w:val="nil"/>
          <w:bottom w:val="nil"/>
          <w:right w:val="nil"/>
          <w:between w:val="nil"/>
        </w:pBdr>
        <w:spacing w:before="43"/>
        <w:rPr>
          <w:color w:val="000000"/>
          <w:sz w:val="24"/>
          <w:szCs w:val="24"/>
        </w:rPr>
      </w:pPr>
    </w:p>
    <w:p w:rsidR="00E4540C" w:rsidRDefault="00326EF9">
      <w:pPr>
        <w:pStyle w:val="Ttulo1"/>
        <w:tabs>
          <w:tab w:val="left" w:pos="8676"/>
        </w:tabs>
        <w:ind w:firstLine="114"/>
      </w:pPr>
      <w:r>
        <w:rPr>
          <w:color w:val="000000"/>
          <w:shd w:val="clear" w:color="auto" w:fill="DBDBDB"/>
        </w:rPr>
        <w:t xml:space="preserve"> CLÁUSULA DÉCIMA QUINTA – DA AFERIÇÃO DE RESULTADOS</w:t>
      </w:r>
      <w:r>
        <w:rPr>
          <w:color w:val="000000"/>
          <w:shd w:val="clear" w:color="auto" w:fill="DBDBDB"/>
        </w:rPr>
        <w:tab/>
      </w:r>
    </w:p>
    <w:p w:rsidR="00E4540C" w:rsidRDefault="00326EF9" w:rsidP="007E741D">
      <w:pPr>
        <w:pBdr>
          <w:top w:val="nil"/>
          <w:left w:val="nil"/>
          <w:bottom w:val="nil"/>
          <w:right w:val="nil"/>
          <w:between w:val="nil"/>
        </w:pBdr>
        <w:spacing w:before="180" w:line="256" w:lineRule="auto"/>
        <w:ind w:left="143" w:right="143"/>
        <w:jc w:val="both"/>
        <w:rPr>
          <w:color w:val="000000"/>
          <w:sz w:val="24"/>
          <w:szCs w:val="24"/>
        </w:rPr>
      </w:pPr>
      <w:r>
        <w:rPr>
          <w:color w:val="000000"/>
          <w:sz w:val="24"/>
          <w:szCs w:val="24"/>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Pr>
          <w:sz w:val="24"/>
          <w:szCs w:val="24"/>
        </w:rPr>
        <w:t>30</w:t>
      </w:r>
      <w:r>
        <w:rPr>
          <w:color w:val="FF0000"/>
          <w:sz w:val="24"/>
          <w:szCs w:val="24"/>
        </w:rPr>
        <w:t xml:space="preserve"> </w:t>
      </w:r>
      <w:r>
        <w:rPr>
          <w:color w:val="000000"/>
          <w:sz w:val="24"/>
          <w:szCs w:val="24"/>
        </w:rPr>
        <w:t>dias após o encerramento.</w:t>
      </w:r>
    </w:p>
    <w:p w:rsidR="00E4540C" w:rsidRDefault="00E4540C">
      <w:pPr>
        <w:pBdr>
          <w:top w:val="nil"/>
          <w:left w:val="nil"/>
          <w:bottom w:val="nil"/>
          <w:right w:val="nil"/>
          <w:between w:val="nil"/>
        </w:pBdr>
        <w:spacing w:before="56"/>
        <w:rPr>
          <w:color w:val="000000"/>
          <w:sz w:val="24"/>
          <w:szCs w:val="24"/>
        </w:rPr>
      </w:pPr>
    </w:p>
    <w:p w:rsidR="00E4540C" w:rsidRDefault="00326EF9">
      <w:pPr>
        <w:pStyle w:val="Ttulo1"/>
        <w:tabs>
          <w:tab w:val="left" w:pos="8676"/>
        </w:tabs>
        <w:ind w:firstLine="114"/>
      </w:pPr>
      <w:r>
        <w:rPr>
          <w:color w:val="000000"/>
          <w:shd w:val="clear" w:color="auto" w:fill="DBDBDB"/>
        </w:rPr>
        <w:t xml:space="preserve"> CLÁUSULA DÉCIMA SEXTA - DOS CASOS OMISSOS</w:t>
      </w:r>
      <w:r>
        <w:rPr>
          <w:color w:val="000000"/>
          <w:shd w:val="clear" w:color="auto" w:fill="DBDBDB"/>
        </w:rPr>
        <w:tab/>
      </w:r>
    </w:p>
    <w:p w:rsidR="00E4540C" w:rsidRDefault="00326EF9" w:rsidP="007E741D">
      <w:pPr>
        <w:pBdr>
          <w:top w:val="nil"/>
          <w:left w:val="nil"/>
          <w:bottom w:val="nil"/>
          <w:right w:val="nil"/>
          <w:between w:val="nil"/>
        </w:pBdr>
        <w:spacing w:before="180" w:line="256" w:lineRule="auto"/>
        <w:ind w:left="143" w:right="143"/>
        <w:jc w:val="both"/>
        <w:rPr>
          <w:color w:val="000000"/>
          <w:sz w:val="24"/>
          <w:szCs w:val="24"/>
        </w:rPr>
      </w:pPr>
      <w:r>
        <w:rPr>
          <w:color w:val="000000"/>
          <w:sz w:val="24"/>
          <w:szCs w:val="24"/>
        </w:rPr>
        <w:t>As situações não previstas no presente instrumento serão solucionadas de comum acordo entre os partícipes, cujo direcionamento deve visar à execução integral do objeto.</w:t>
      </w:r>
    </w:p>
    <w:p w:rsidR="00E4540C" w:rsidRDefault="00E4540C">
      <w:pPr>
        <w:pBdr>
          <w:top w:val="nil"/>
          <w:left w:val="nil"/>
          <w:bottom w:val="nil"/>
          <w:right w:val="nil"/>
          <w:between w:val="nil"/>
        </w:pBdr>
        <w:spacing w:before="44"/>
        <w:rPr>
          <w:color w:val="000000"/>
          <w:sz w:val="24"/>
          <w:szCs w:val="24"/>
        </w:rPr>
      </w:pPr>
    </w:p>
    <w:p w:rsidR="00E4540C" w:rsidRDefault="00326EF9">
      <w:pPr>
        <w:pStyle w:val="Ttulo1"/>
        <w:tabs>
          <w:tab w:val="left" w:pos="8676"/>
        </w:tabs>
        <w:ind w:firstLine="114"/>
      </w:pPr>
      <w:r>
        <w:rPr>
          <w:color w:val="000000"/>
          <w:shd w:val="clear" w:color="auto" w:fill="D9D9D9"/>
        </w:rPr>
        <w:t xml:space="preserve"> CLÁUSULA DÉCIMA SÉTIMA - DA CONCILIAÇÃO E DO FORO</w:t>
      </w:r>
      <w:r>
        <w:rPr>
          <w:color w:val="000000"/>
          <w:shd w:val="clear" w:color="auto" w:fill="D9D9D9"/>
        </w:rPr>
        <w:tab/>
      </w:r>
    </w:p>
    <w:p w:rsidR="007A67D5" w:rsidRDefault="007A67D5" w:rsidP="007A67D5">
      <w:pPr>
        <w:pStyle w:val="NormalWeb"/>
        <w:spacing w:before="180" w:beforeAutospacing="0" w:after="0" w:afterAutospacing="0"/>
        <w:ind w:left="150" w:right="135"/>
        <w:jc w:val="both"/>
        <w:rPr>
          <w:color w:val="000000"/>
          <w:sz w:val="27"/>
          <w:szCs w:val="27"/>
        </w:rPr>
      </w:pPr>
      <w:r>
        <w:rPr>
          <w:rFonts w:ascii="Calibri" w:hAnsi="Calibri" w:cs="Calibri"/>
          <w:color w:val="000000"/>
        </w:rPr>
        <w:t>Na hipótese de haver divergências, que não puderem ser solucionadas diretamente por consentimento, os partícipes solicitarão à Câmara de Mediação e de Conciliação da Administração Pública Federal - CCAF, órgão da Advocacia-Geral da União, a avaliação da admissibilidade dos pedidos de resolução de conflitos, por meio de conciliação.</w:t>
      </w:r>
    </w:p>
    <w:p w:rsidR="007A67D5" w:rsidRDefault="007A67D5" w:rsidP="007A67D5">
      <w:pPr>
        <w:pStyle w:val="NormalWeb"/>
        <w:spacing w:before="150" w:beforeAutospacing="0" w:after="0" w:afterAutospacing="0"/>
        <w:ind w:left="150" w:right="135"/>
        <w:jc w:val="both"/>
        <w:rPr>
          <w:color w:val="000000"/>
          <w:sz w:val="27"/>
          <w:szCs w:val="27"/>
        </w:rPr>
      </w:pPr>
      <w:proofErr w:type="spellStart"/>
      <w:r>
        <w:rPr>
          <w:rFonts w:ascii="Calibri" w:hAnsi="Calibri" w:cs="Calibri"/>
          <w:b/>
          <w:bCs/>
          <w:color w:val="000000"/>
        </w:rPr>
        <w:t>Subcláusula</w:t>
      </w:r>
      <w:proofErr w:type="spellEnd"/>
      <w:r>
        <w:rPr>
          <w:rFonts w:ascii="Calibri" w:hAnsi="Calibri" w:cs="Calibri"/>
          <w:b/>
          <w:bCs/>
          <w:color w:val="000000"/>
        </w:rPr>
        <w:t xml:space="preserve"> única</w:t>
      </w:r>
      <w:r>
        <w:rPr>
          <w:rFonts w:ascii="Calibri" w:hAnsi="Calibri" w:cs="Calibri"/>
          <w:color w:val="000000"/>
        </w:rPr>
        <w:t>. Não logrando êxito a tentativa de conciliação e solução administrativa, será competente para dirimir as questões decorrentes deste Acordo de Cooperação Técnica o foro da Justiça Federal da Seção Judiciária do de Pernambuco.</w:t>
      </w:r>
    </w:p>
    <w:p w:rsidR="007A67D5" w:rsidRDefault="007A67D5" w:rsidP="007A67D5">
      <w:pPr>
        <w:pStyle w:val="NormalWeb"/>
        <w:spacing w:before="150" w:beforeAutospacing="0" w:after="0" w:afterAutospacing="0"/>
        <w:ind w:left="150" w:right="135"/>
        <w:jc w:val="both"/>
        <w:rPr>
          <w:color w:val="000000"/>
          <w:sz w:val="27"/>
          <w:szCs w:val="27"/>
        </w:rPr>
      </w:pPr>
      <w:r>
        <w:rPr>
          <w:rFonts w:ascii="Calibri" w:hAnsi="Calibri" w:cs="Calibri"/>
          <w:color w:val="000000"/>
        </w:rPr>
        <w:t>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w:t>
      </w:r>
    </w:p>
    <w:p w:rsidR="00E4540C" w:rsidRDefault="00E4540C">
      <w:pPr>
        <w:pBdr>
          <w:top w:val="nil"/>
          <w:left w:val="nil"/>
          <w:bottom w:val="nil"/>
          <w:right w:val="nil"/>
          <w:between w:val="nil"/>
        </w:pBdr>
        <w:rPr>
          <w:color w:val="000000"/>
          <w:sz w:val="24"/>
          <w:szCs w:val="24"/>
        </w:rPr>
      </w:pPr>
    </w:p>
    <w:p w:rsidR="00E4540C" w:rsidRDefault="00326EF9" w:rsidP="007E741D">
      <w:pPr>
        <w:spacing w:line="372" w:lineRule="auto"/>
        <w:ind w:left="720"/>
        <w:jc w:val="both"/>
        <w:rPr>
          <w:sz w:val="24"/>
          <w:szCs w:val="24"/>
        </w:rPr>
      </w:pPr>
      <w:r>
        <w:rPr>
          <w:sz w:val="24"/>
          <w:szCs w:val="24"/>
        </w:rPr>
        <w:t xml:space="preserve">Recife, xx de </w:t>
      </w:r>
      <w:r w:rsidR="007A67D5">
        <w:rPr>
          <w:sz w:val="24"/>
          <w:szCs w:val="24"/>
        </w:rPr>
        <w:t xml:space="preserve">xxxxx </w:t>
      </w:r>
      <w:r>
        <w:rPr>
          <w:sz w:val="24"/>
          <w:szCs w:val="24"/>
        </w:rPr>
        <w:t>de 2025.</w:t>
      </w:r>
    </w:p>
    <w:tbl>
      <w:tblPr>
        <w:tblStyle w:val="Tabelacomgrade"/>
        <w:tblW w:w="0" w:type="auto"/>
        <w:tblLook w:val="04A0" w:firstRow="1" w:lastRow="0" w:firstColumn="1" w:lastColumn="0" w:noHBand="0" w:noVBand="1"/>
      </w:tblPr>
      <w:tblGrid>
        <w:gridCol w:w="4245"/>
        <w:gridCol w:w="4249"/>
      </w:tblGrid>
      <w:tr w:rsidR="00DA2F68" w:rsidRPr="00DA2F68" w:rsidTr="00876E8C">
        <w:tc>
          <w:tcPr>
            <w:tcW w:w="4245" w:type="dxa"/>
          </w:tcPr>
          <w:p w:rsidR="005F4770" w:rsidRPr="00DA2F68" w:rsidRDefault="005F4770" w:rsidP="00876E8C">
            <w:pPr>
              <w:jc w:val="center"/>
              <w:rPr>
                <w:rFonts w:cstheme="minorHAnsi"/>
                <w:sz w:val="24"/>
                <w:szCs w:val="24"/>
              </w:rPr>
            </w:pPr>
          </w:p>
          <w:p w:rsidR="005F4770" w:rsidRPr="00DA2F68" w:rsidRDefault="005F4770" w:rsidP="00876E8C">
            <w:pPr>
              <w:jc w:val="center"/>
              <w:rPr>
                <w:rFonts w:cstheme="minorHAnsi"/>
                <w:sz w:val="24"/>
                <w:szCs w:val="24"/>
              </w:rPr>
            </w:pPr>
            <w:r w:rsidRPr="00DA2F68">
              <w:rPr>
                <w:rFonts w:cstheme="minorHAnsi"/>
                <w:sz w:val="24"/>
                <w:szCs w:val="24"/>
              </w:rPr>
              <w:t>____________________________</w:t>
            </w:r>
          </w:p>
          <w:p w:rsidR="005F4770" w:rsidRPr="00DA2F68" w:rsidRDefault="005F4770" w:rsidP="00876E8C">
            <w:pPr>
              <w:jc w:val="center"/>
              <w:rPr>
                <w:rFonts w:cstheme="minorHAnsi"/>
                <w:b/>
                <w:sz w:val="24"/>
                <w:szCs w:val="24"/>
              </w:rPr>
            </w:pPr>
            <w:bookmarkStart w:id="1" w:name="_GoBack"/>
            <w:bookmarkEnd w:id="1"/>
            <w:proofErr w:type="spellStart"/>
            <w:proofErr w:type="gramStart"/>
            <w:r w:rsidRPr="00DA2F68">
              <w:rPr>
                <w:rFonts w:cstheme="minorHAnsi"/>
                <w:b/>
                <w:sz w:val="24"/>
                <w:szCs w:val="24"/>
              </w:rPr>
              <w:t>xxxxxxxxx</w:t>
            </w:r>
            <w:proofErr w:type="spellEnd"/>
            <w:proofErr w:type="gramEnd"/>
          </w:p>
          <w:p w:rsidR="005F4770" w:rsidRPr="00DA2F68" w:rsidRDefault="005F4770" w:rsidP="00876E8C">
            <w:pPr>
              <w:jc w:val="center"/>
              <w:rPr>
                <w:rFonts w:cstheme="minorHAnsi"/>
                <w:sz w:val="24"/>
                <w:szCs w:val="24"/>
              </w:rPr>
            </w:pPr>
            <w:r w:rsidRPr="00DA2F68">
              <w:rPr>
                <w:rFonts w:cstheme="minorHAnsi"/>
                <w:sz w:val="24"/>
                <w:szCs w:val="24"/>
              </w:rPr>
              <w:t>Reitor do IFPE</w:t>
            </w:r>
            <w:r w:rsidRPr="00DA2F68">
              <w:rPr>
                <w:rFonts w:cstheme="minorHAnsi"/>
                <w:sz w:val="24"/>
                <w:szCs w:val="24"/>
              </w:rPr>
              <w:t xml:space="preserve"> ou DG do campus </w:t>
            </w:r>
          </w:p>
        </w:tc>
        <w:tc>
          <w:tcPr>
            <w:tcW w:w="4249" w:type="dxa"/>
          </w:tcPr>
          <w:p w:rsidR="005F4770" w:rsidRPr="00DA2F68" w:rsidRDefault="005F4770" w:rsidP="00876E8C">
            <w:pPr>
              <w:jc w:val="center"/>
              <w:rPr>
                <w:rFonts w:cstheme="minorHAnsi"/>
                <w:sz w:val="24"/>
                <w:szCs w:val="24"/>
              </w:rPr>
            </w:pPr>
          </w:p>
          <w:p w:rsidR="005F4770" w:rsidRPr="00DA2F68" w:rsidRDefault="005F4770" w:rsidP="00876E8C">
            <w:pPr>
              <w:jc w:val="center"/>
              <w:rPr>
                <w:rFonts w:cstheme="minorHAnsi"/>
                <w:sz w:val="24"/>
                <w:szCs w:val="24"/>
              </w:rPr>
            </w:pPr>
            <w:r w:rsidRPr="00DA2F68">
              <w:rPr>
                <w:rFonts w:cstheme="minorHAnsi"/>
                <w:sz w:val="24"/>
                <w:szCs w:val="24"/>
              </w:rPr>
              <w:t>_____________________________</w:t>
            </w:r>
          </w:p>
          <w:p w:rsidR="005F4770" w:rsidRPr="00DA2F68" w:rsidRDefault="005F4770" w:rsidP="00876E8C">
            <w:pPr>
              <w:jc w:val="center"/>
              <w:rPr>
                <w:rFonts w:cstheme="minorHAnsi"/>
                <w:b/>
                <w:sz w:val="24"/>
                <w:szCs w:val="24"/>
              </w:rPr>
            </w:pPr>
            <w:r w:rsidRPr="00DA2F68">
              <w:rPr>
                <w:rFonts w:cstheme="minorHAnsi"/>
                <w:b/>
                <w:sz w:val="24"/>
                <w:szCs w:val="24"/>
              </w:rPr>
              <w:t>XXX</w:t>
            </w:r>
          </w:p>
          <w:p w:rsidR="005F4770" w:rsidRPr="00DA2F68" w:rsidRDefault="005F4770" w:rsidP="00876E8C">
            <w:pPr>
              <w:jc w:val="center"/>
              <w:rPr>
                <w:rFonts w:cstheme="minorHAnsi"/>
                <w:sz w:val="24"/>
                <w:szCs w:val="24"/>
              </w:rPr>
            </w:pPr>
            <w:r w:rsidRPr="00DA2F68">
              <w:rPr>
                <w:rFonts w:cstheme="minorHAnsi"/>
                <w:sz w:val="24"/>
                <w:szCs w:val="24"/>
              </w:rPr>
              <w:t xml:space="preserve">Representante </w:t>
            </w:r>
            <w:r w:rsidRPr="00DA2F68">
              <w:rPr>
                <w:rFonts w:cstheme="minorHAnsi"/>
                <w:sz w:val="24"/>
                <w:szCs w:val="24"/>
              </w:rPr>
              <w:t>Instituição parceira</w:t>
            </w:r>
          </w:p>
        </w:tc>
      </w:tr>
    </w:tbl>
    <w:p w:rsidR="005F4770" w:rsidRPr="00DA2F68" w:rsidRDefault="005F4770" w:rsidP="007E741D">
      <w:pPr>
        <w:spacing w:line="372" w:lineRule="auto"/>
        <w:ind w:left="720"/>
        <w:jc w:val="both"/>
        <w:rPr>
          <w:sz w:val="24"/>
          <w:szCs w:val="24"/>
        </w:rPr>
      </w:pPr>
    </w:p>
    <w:sectPr w:rsidR="005F4770" w:rsidRPr="00DA2F68">
      <w:footerReference w:type="default" r:id="rId8"/>
      <w:pgSz w:w="11910" w:h="16840"/>
      <w:pgMar w:top="1360" w:right="1559" w:bottom="1800" w:left="1559" w:header="0" w:footer="161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C03" w:rsidRDefault="000F3C03">
      <w:r>
        <w:separator/>
      </w:r>
    </w:p>
  </w:endnote>
  <w:endnote w:type="continuationSeparator" w:id="0">
    <w:p w:rsidR="000F3C03" w:rsidRDefault="000F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40C" w:rsidRDefault="00326EF9">
    <w:pPr>
      <w:pBdr>
        <w:top w:val="nil"/>
        <w:left w:val="nil"/>
        <w:bottom w:val="nil"/>
        <w:right w:val="nil"/>
        <w:between w:val="nil"/>
      </w:pBdr>
      <w:spacing w:line="14" w:lineRule="auto"/>
      <w:rPr>
        <w:color w:val="000000"/>
        <w:sz w:val="20"/>
        <w:szCs w:val="20"/>
      </w:rPr>
    </w:pPr>
    <w:r>
      <w:rPr>
        <w:noProof/>
        <w:lang w:val="pt-BR" w:eastAsia="pt-BR"/>
      </w:rPr>
      <mc:AlternateContent>
        <mc:Choice Requires="wps">
          <w:drawing>
            <wp:anchor distT="0" distB="0" distL="0" distR="0" simplePos="0" relativeHeight="251658240" behindDoc="1" locked="0" layoutInCell="1" hidden="0" allowOverlap="1">
              <wp:simplePos x="0" y="0"/>
              <wp:positionH relativeFrom="column">
                <wp:posOffset>5816600</wp:posOffset>
              </wp:positionH>
              <wp:positionV relativeFrom="paragraph">
                <wp:posOffset>9880600</wp:posOffset>
              </wp:positionV>
              <wp:extent cx="6350" cy="12700"/>
              <wp:effectExtent l="0" t="0" r="0" b="0"/>
              <wp:wrapNone/>
              <wp:docPr id="107" name="Forma Livre 107"/>
              <wp:cNvGraphicFramePr/>
              <a:graphic xmlns:a="http://schemas.openxmlformats.org/drawingml/2006/main">
                <a:graphicData uri="http://schemas.microsoft.com/office/word/2010/wordprocessingShape">
                  <wps:wsp>
                    <wps:cNvSpPr/>
                    <wps:spPr>
                      <a:xfrm>
                        <a:off x="5136133" y="3776825"/>
                        <a:ext cx="419734" cy="6350"/>
                      </a:xfrm>
                      <a:custGeom>
                        <a:avLst/>
                        <a:gdLst/>
                        <a:ahLst/>
                        <a:cxnLst/>
                        <a:rect l="l" t="t" r="r" b="b"/>
                        <a:pathLst>
                          <a:path w="419734" h="6350" extrusionOk="0">
                            <a:moveTo>
                              <a:pt x="419404" y="0"/>
                            </a:moveTo>
                            <a:lnTo>
                              <a:pt x="0" y="0"/>
                            </a:lnTo>
                            <a:lnTo>
                              <a:pt x="0" y="6095"/>
                            </a:lnTo>
                            <a:lnTo>
                              <a:pt x="419404" y="6095"/>
                            </a:lnTo>
                            <a:lnTo>
                              <a:pt x="419404" y="0"/>
                            </a:lnTo>
                            <a:close/>
                          </a:path>
                        </a:pathLst>
                      </a:custGeom>
                      <a:solidFill>
                        <a:srgbClr val="7E7E7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5816600</wp:posOffset>
              </wp:positionH>
              <wp:positionV relativeFrom="paragraph">
                <wp:posOffset>9880600</wp:posOffset>
              </wp:positionV>
              <wp:extent cx="6350" cy="12700"/>
              <wp:effectExtent b="0" l="0" r="0" t="0"/>
              <wp:wrapNone/>
              <wp:docPr id="10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Pr>
        <w:noProof/>
        <w:lang w:val="pt-BR" w:eastAsia="pt-BR"/>
      </w:rPr>
      <mc:AlternateContent>
        <mc:Choice Requires="wps">
          <w:drawing>
            <wp:anchor distT="0" distB="0" distL="0" distR="0" simplePos="0" relativeHeight="251659264" behindDoc="1" locked="0" layoutInCell="1" hidden="0" allowOverlap="1">
              <wp:simplePos x="0" y="0"/>
              <wp:positionH relativeFrom="column">
                <wp:posOffset>63500</wp:posOffset>
              </wp:positionH>
              <wp:positionV relativeFrom="paragraph">
                <wp:posOffset>9588500</wp:posOffset>
              </wp:positionV>
              <wp:extent cx="2462530" cy="509270"/>
              <wp:effectExtent l="0" t="0" r="0" b="0"/>
              <wp:wrapNone/>
              <wp:docPr id="108" name="Retângulo 108"/>
              <wp:cNvGraphicFramePr/>
              <a:graphic xmlns:a="http://schemas.openxmlformats.org/drawingml/2006/main">
                <a:graphicData uri="http://schemas.microsoft.com/office/word/2010/wordprocessingShape">
                  <wps:wsp>
                    <wps:cNvSpPr/>
                    <wps:spPr>
                      <a:xfrm>
                        <a:off x="4119498" y="3530128"/>
                        <a:ext cx="2453005" cy="499745"/>
                      </a:xfrm>
                      <a:prstGeom prst="rect">
                        <a:avLst/>
                      </a:prstGeom>
                      <a:noFill/>
                      <a:ln>
                        <a:noFill/>
                      </a:ln>
                    </wps:spPr>
                    <wps:txbx>
                      <w:txbxContent>
                        <w:p w:rsidR="00E4540C" w:rsidRDefault="00326EF9">
                          <w:pPr>
                            <w:spacing w:line="183" w:lineRule="auto"/>
                            <w:ind w:left="20" w:firstLine="20"/>
                            <w:textDirection w:val="btLr"/>
                          </w:pPr>
                          <w:r>
                            <w:rPr>
                              <w:color w:val="000000"/>
                              <w:sz w:val="16"/>
                            </w:rPr>
                            <w:t>Câmara Nacional de Convênios e Instrumentos Congêneres</w:t>
                          </w:r>
                        </w:p>
                        <w:p w:rsidR="00E4540C" w:rsidRDefault="00326EF9">
                          <w:pPr>
                            <w:spacing w:before="1"/>
                            <w:ind w:left="20" w:firstLine="20"/>
                            <w:textDirection w:val="btLr"/>
                          </w:pPr>
                          <w:r>
                            <w:rPr>
                              <w:color w:val="000000"/>
                              <w:sz w:val="16"/>
                            </w:rPr>
                            <w:t xml:space="preserve">Consultoria-Geral da União – Advocacia Geral da União Minuta modelo para </w:t>
                          </w:r>
                          <w:r>
                            <w:rPr>
                              <w:b/>
                              <w:color w:val="000000"/>
                              <w:sz w:val="16"/>
                            </w:rPr>
                            <w:t xml:space="preserve">Acordo de Cooperação Técnica </w:t>
                          </w:r>
                          <w:r>
                            <w:rPr>
                              <w:color w:val="000000"/>
                              <w:sz w:val="16"/>
                            </w:rPr>
                            <w:t>Atualização: Março de 2024</w:t>
                          </w:r>
                        </w:p>
                      </w:txbxContent>
                    </wps:txbx>
                    <wps:bodyPr spcFirstLastPara="1" wrap="square" lIns="0" tIns="0" rIns="0" bIns="0" anchor="t" anchorCtr="0">
                      <a:noAutofit/>
                    </wps:bodyPr>
                  </wps:wsp>
                </a:graphicData>
              </a:graphic>
            </wp:anchor>
          </w:drawing>
        </mc:Choice>
        <mc:Fallback>
          <w:pict>
            <v:rect id="Retângulo 108" o:spid="_x0000_s1026" style="position:absolute;margin-left:5pt;margin-top:755pt;width:193.9pt;height:40.1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" filled="f" stroked="f">
              <v:textbox inset="0,0,0,0">
                <w:txbxContent>
                  <w:p w:rsidR="00E4540C" w:rsidRDefault="00326EF9">
                    <w:pPr>
                      <w:spacing w:line="183" w:lineRule="auto"/>
                      <w:ind w:left="20" w:firstLine="20"/>
                      <w:textDirection w:val="btLr"/>
                    </w:pPr>
                    <w:r>
                      <w:rPr>
                        <w:color w:val="000000"/>
                        <w:sz w:val="16"/>
                      </w:rPr>
                      <w:t>Câmara Nacional de Convênios e Instrumentos Congêneres</w:t>
                    </w:r>
                  </w:p>
                  <w:p w:rsidR="00E4540C" w:rsidRDefault="00326EF9">
                    <w:pPr>
                      <w:spacing w:before="1"/>
                      <w:ind w:left="20" w:firstLine="20"/>
                      <w:textDirection w:val="btLr"/>
                    </w:pPr>
                    <w:r>
                      <w:rPr>
                        <w:color w:val="000000"/>
                        <w:sz w:val="16"/>
                      </w:rPr>
                      <w:t xml:space="preserve">Consultoria-Geral da União – Advocacia Geral da União Minuta modelo para </w:t>
                    </w:r>
                    <w:r>
                      <w:rPr>
                        <w:b/>
                        <w:color w:val="000000"/>
                        <w:sz w:val="16"/>
                      </w:rPr>
                      <w:t xml:space="preserve">Acordo de Cooperação Técnica </w:t>
                    </w:r>
                    <w:r>
                      <w:rPr>
                        <w:color w:val="000000"/>
                        <w:sz w:val="16"/>
                      </w:rPr>
                      <w:t>Atualização: Março de 2024</w:t>
                    </w:r>
                  </w:p>
                </w:txbxContent>
              </v:textbox>
            </v:rect>
          </w:pict>
        </mc:Fallback>
      </mc:AlternateContent>
    </w:r>
    <w:r>
      <w:rPr>
        <w:noProof/>
        <w:lang w:val="pt-BR" w:eastAsia="pt-BR"/>
      </w:rPr>
      <mc:AlternateContent>
        <mc:Choice Requires="wps">
          <w:drawing>
            <wp:anchor distT="0" distB="0" distL="0" distR="0" simplePos="0" relativeHeight="251660288" behindDoc="1" locked="0" layoutInCell="1" hidden="0" allowOverlap="1">
              <wp:simplePos x="0" y="0"/>
              <wp:positionH relativeFrom="column">
                <wp:posOffset>5943600</wp:posOffset>
              </wp:positionH>
              <wp:positionV relativeFrom="paragraph">
                <wp:posOffset>9918700</wp:posOffset>
              </wp:positionV>
              <wp:extent cx="163195" cy="161925"/>
              <wp:effectExtent l="0" t="0" r="0" b="0"/>
              <wp:wrapNone/>
              <wp:docPr id="106" name="Retângulo 106"/>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rsidR="00E4540C" w:rsidRDefault="00326EF9">
                          <w:pPr>
                            <w:spacing w:line="222" w:lineRule="auto"/>
                            <w:ind w:left="20" w:firstLine="20"/>
                            <w:textDirection w:val="btLr"/>
                          </w:pPr>
                          <w:r>
                            <w:rPr>
                              <w:color w:val="000000"/>
                              <w:sz w:val="20"/>
                            </w:rPr>
                            <w:t xml:space="preserve"> PAGE 10</w:t>
                          </w:r>
                        </w:p>
                      </w:txbxContent>
                    </wps:txbx>
                    <wps:bodyPr spcFirstLastPara="1" wrap="square" lIns="0" tIns="0" rIns="0" bIns="0" anchor="t" anchorCtr="0">
                      <a:noAutofit/>
                    </wps:bodyPr>
                  </wps:wsp>
                </a:graphicData>
              </a:graphic>
            </wp:anchor>
          </w:drawing>
        </mc:Choice>
        <mc:Fallback>
          <w:pict>
            <v:rect id="Retângulo 106" o:spid="_x0000_s1027" style="position:absolute;margin-left:468pt;margin-top:781pt;width:12.8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" filled="f" stroked="f">
              <v:textbox inset="0,0,0,0">
                <w:txbxContent>
                  <w:p w:rsidR="00E4540C" w:rsidRDefault="00326EF9">
                    <w:pPr>
                      <w:spacing w:line="222" w:lineRule="auto"/>
                      <w:ind w:left="20" w:firstLine="20"/>
                      <w:textDirection w:val="btLr"/>
                    </w:pPr>
                    <w:r>
                      <w:rPr>
                        <w:color w:val="000000"/>
                        <w:sz w:val="20"/>
                      </w:rPr>
                      <w:t xml:space="preserve"> PAGE 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C03" w:rsidRDefault="000F3C03">
      <w:r>
        <w:separator/>
      </w:r>
    </w:p>
  </w:footnote>
  <w:footnote w:type="continuationSeparator" w:id="0">
    <w:p w:rsidR="000F3C03" w:rsidRDefault="000F3C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2773E"/>
    <w:multiLevelType w:val="multilevel"/>
    <w:tmpl w:val="B1208B1A"/>
    <w:lvl w:ilvl="0">
      <w:start w:val="1"/>
      <w:numFmt w:val="lowerLetter"/>
      <w:lvlText w:val="%1)"/>
      <w:lvlJc w:val="left"/>
      <w:pPr>
        <w:ind w:left="143" w:hanging="247"/>
      </w:pPr>
      <w:rPr>
        <w:rFonts w:ascii="Calibri" w:eastAsia="Calibri" w:hAnsi="Calibri" w:cs="Calibri"/>
        <w:b w:val="0"/>
        <w:i w:val="0"/>
        <w:sz w:val="24"/>
        <w:szCs w:val="24"/>
      </w:rPr>
    </w:lvl>
    <w:lvl w:ilvl="1">
      <w:numFmt w:val="bullet"/>
      <w:lvlText w:val="•"/>
      <w:lvlJc w:val="left"/>
      <w:pPr>
        <w:ind w:left="1004" w:hanging="247"/>
      </w:pPr>
    </w:lvl>
    <w:lvl w:ilvl="2">
      <w:numFmt w:val="bullet"/>
      <w:lvlText w:val="•"/>
      <w:lvlJc w:val="left"/>
      <w:pPr>
        <w:ind w:left="1869" w:hanging="246"/>
      </w:pPr>
    </w:lvl>
    <w:lvl w:ilvl="3">
      <w:numFmt w:val="bullet"/>
      <w:lvlText w:val="•"/>
      <w:lvlJc w:val="left"/>
      <w:pPr>
        <w:ind w:left="2734" w:hanging="247"/>
      </w:pPr>
    </w:lvl>
    <w:lvl w:ilvl="4">
      <w:numFmt w:val="bullet"/>
      <w:lvlText w:val="•"/>
      <w:lvlJc w:val="left"/>
      <w:pPr>
        <w:ind w:left="3599" w:hanging="247"/>
      </w:pPr>
    </w:lvl>
    <w:lvl w:ilvl="5">
      <w:numFmt w:val="bullet"/>
      <w:lvlText w:val="•"/>
      <w:lvlJc w:val="left"/>
      <w:pPr>
        <w:ind w:left="4464" w:hanging="247"/>
      </w:pPr>
    </w:lvl>
    <w:lvl w:ilvl="6">
      <w:numFmt w:val="bullet"/>
      <w:lvlText w:val="•"/>
      <w:lvlJc w:val="left"/>
      <w:pPr>
        <w:ind w:left="5329" w:hanging="247"/>
      </w:pPr>
    </w:lvl>
    <w:lvl w:ilvl="7">
      <w:numFmt w:val="bullet"/>
      <w:lvlText w:val="•"/>
      <w:lvlJc w:val="left"/>
      <w:pPr>
        <w:ind w:left="6193" w:hanging="247"/>
      </w:pPr>
    </w:lvl>
    <w:lvl w:ilvl="8">
      <w:numFmt w:val="bullet"/>
      <w:lvlText w:val="•"/>
      <w:lvlJc w:val="left"/>
      <w:pPr>
        <w:ind w:left="7058" w:hanging="247"/>
      </w:pPr>
    </w:lvl>
  </w:abstractNum>
  <w:abstractNum w:abstractNumId="1" w15:restartNumberingAfterBreak="0">
    <w:nsid w:val="55D0658A"/>
    <w:multiLevelType w:val="multilevel"/>
    <w:tmpl w:val="77B84D26"/>
    <w:lvl w:ilvl="0">
      <w:start w:val="1"/>
      <w:numFmt w:val="lowerLetter"/>
      <w:lvlText w:val="%1)"/>
      <w:lvlJc w:val="left"/>
      <w:pPr>
        <w:ind w:left="143" w:hanging="331"/>
      </w:pPr>
      <w:rPr>
        <w:rFonts w:ascii="Calibri" w:eastAsia="Calibri" w:hAnsi="Calibri" w:cs="Calibri"/>
        <w:b w:val="0"/>
        <w:i w:val="0"/>
        <w:sz w:val="24"/>
        <w:szCs w:val="24"/>
      </w:rPr>
    </w:lvl>
    <w:lvl w:ilvl="1">
      <w:numFmt w:val="bullet"/>
      <w:lvlText w:val="•"/>
      <w:lvlJc w:val="left"/>
      <w:pPr>
        <w:ind w:left="1004" w:hanging="330"/>
      </w:pPr>
    </w:lvl>
    <w:lvl w:ilvl="2">
      <w:numFmt w:val="bullet"/>
      <w:lvlText w:val="•"/>
      <w:lvlJc w:val="left"/>
      <w:pPr>
        <w:ind w:left="1869" w:hanging="331"/>
      </w:pPr>
    </w:lvl>
    <w:lvl w:ilvl="3">
      <w:numFmt w:val="bullet"/>
      <w:lvlText w:val="•"/>
      <w:lvlJc w:val="left"/>
      <w:pPr>
        <w:ind w:left="2734" w:hanging="331"/>
      </w:pPr>
    </w:lvl>
    <w:lvl w:ilvl="4">
      <w:numFmt w:val="bullet"/>
      <w:lvlText w:val="•"/>
      <w:lvlJc w:val="left"/>
      <w:pPr>
        <w:ind w:left="3599" w:hanging="331"/>
      </w:pPr>
    </w:lvl>
    <w:lvl w:ilvl="5">
      <w:numFmt w:val="bullet"/>
      <w:lvlText w:val="•"/>
      <w:lvlJc w:val="left"/>
      <w:pPr>
        <w:ind w:left="4464" w:hanging="331"/>
      </w:pPr>
    </w:lvl>
    <w:lvl w:ilvl="6">
      <w:numFmt w:val="bullet"/>
      <w:lvlText w:val="•"/>
      <w:lvlJc w:val="left"/>
      <w:pPr>
        <w:ind w:left="5329" w:hanging="331"/>
      </w:pPr>
    </w:lvl>
    <w:lvl w:ilvl="7">
      <w:numFmt w:val="bullet"/>
      <w:lvlText w:val="•"/>
      <w:lvlJc w:val="left"/>
      <w:pPr>
        <w:ind w:left="6193" w:hanging="331"/>
      </w:pPr>
    </w:lvl>
    <w:lvl w:ilvl="8">
      <w:numFmt w:val="bullet"/>
      <w:lvlText w:val="•"/>
      <w:lvlJc w:val="left"/>
      <w:pPr>
        <w:ind w:left="7058" w:hanging="331"/>
      </w:pPr>
    </w:lvl>
  </w:abstractNum>
  <w:abstractNum w:abstractNumId="2" w15:restartNumberingAfterBreak="0">
    <w:nsid w:val="5AB360D0"/>
    <w:multiLevelType w:val="multilevel"/>
    <w:tmpl w:val="C1960B08"/>
    <w:lvl w:ilvl="0">
      <w:start w:val="1"/>
      <w:numFmt w:val="lowerLetter"/>
      <w:lvlText w:val="%1)"/>
      <w:lvlJc w:val="left"/>
      <w:pPr>
        <w:ind w:left="384" w:hanging="242"/>
      </w:pPr>
      <w:rPr>
        <w:rFonts w:ascii="Calibri" w:eastAsia="Calibri" w:hAnsi="Calibri" w:cs="Calibri"/>
        <w:b w:val="0"/>
        <w:i w:val="0"/>
        <w:sz w:val="24"/>
        <w:szCs w:val="24"/>
      </w:rPr>
    </w:lvl>
    <w:lvl w:ilvl="1">
      <w:numFmt w:val="bullet"/>
      <w:lvlText w:val="•"/>
      <w:lvlJc w:val="left"/>
      <w:pPr>
        <w:ind w:left="1220" w:hanging="242"/>
      </w:pPr>
    </w:lvl>
    <w:lvl w:ilvl="2">
      <w:numFmt w:val="bullet"/>
      <w:lvlText w:val="•"/>
      <w:lvlJc w:val="left"/>
      <w:pPr>
        <w:ind w:left="2061" w:hanging="242"/>
      </w:pPr>
    </w:lvl>
    <w:lvl w:ilvl="3">
      <w:numFmt w:val="bullet"/>
      <w:lvlText w:val="•"/>
      <w:lvlJc w:val="left"/>
      <w:pPr>
        <w:ind w:left="2902" w:hanging="242"/>
      </w:pPr>
    </w:lvl>
    <w:lvl w:ilvl="4">
      <w:numFmt w:val="bullet"/>
      <w:lvlText w:val="•"/>
      <w:lvlJc w:val="left"/>
      <w:pPr>
        <w:ind w:left="3743" w:hanging="242"/>
      </w:pPr>
    </w:lvl>
    <w:lvl w:ilvl="5">
      <w:numFmt w:val="bullet"/>
      <w:lvlText w:val="•"/>
      <w:lvlJc w:val="left"/>
      <w:pPr>
        <w:ind w:left="4584" w:hanging="242"/>
      </w:pPr>
    </w:lvl>
    <w:lvl w:ilvl="6">
      <w:numFmt w:val="bullet"/>
      <w:lvlText w:val="•"/>
      <w:lvlJc w:val="left"/>
      <w:pPr>
        <w:ind w:left="5425" w:hanging="242"/>
      </w:pPr>
    </w:lvl>
    <w:lvl w:ilvl="7">
      <w:numFmt w:val="bullet"/>
      <w:lvlText w:val="•"/>
      <w:lvlJc w:val="left"/>
      <w:pPr>
        <w:ind w:left="6265" w:hanging="242"/>
      </w:pPr>
    </w:lvl>
    <w:lvl w:ilvl="8">
      <w:numFmt w:val="bullet"/>
      <w:lvlText w:val="•"/>
      <w:lvlJc w:val="left"/>
      <w:pPr>
        <w:ind w:left="7106" w:hanging="242"/>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0C"/>
    <w:rsid w:val="000F3C03"/>
    <w:rsid w:val="00326EF9"/>
    <w:rsid w:val="003D0398"/>
    <w:rsid w:val="005F4770"/>
    <w:rsid w:val="007A67D5"/>
    <w:rsid w:val="007E741D"/>
    <w:rsid w:val="0081285A"/>
    <w:rsid w:val="00AB4BCF"/>
    <w:rsid w:val="00DA2F68"/>
    <w:rsid w:val="00E454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1EE4"/>
  <w15:docId w15:val="{C6D0516F-A158-4380-B1C6-2AE45EA9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en-US"/>
    </w:rPr>
  </w:style>
  <w:style w:type="paragraph" w:styleId="Ttulo1">
    <w:name w:val="heading 1"/>
    <w:basedOn w:val="Normal"/>
    <w:uiPriority w:val="1"/>
    <w:qFormat/>
    <w:pPr>
      <w:ind w:left="114"/>
      <w:jc w:val="both"/>
      <w:outlineLvl w:val="0"/>
    </w:pPr>
    <w:rPr>
      <w:b/>
      <w:bCs/>
      <w:sz w:val="24"/>
      <w:szCs w:val="24"/>
    </w:rPr>
  </w:style>
  <w:style w:type="paragraph" w:styleId="Ttulo2">
    <w:name w:val="heading 2"/>
    <w:basedOn w:val="Normal"/>
    <w:uiPriority w:val="1"/>
    <w:qFormat/>
    <w:pPr>
      <w:ind w:left="143"/>
      <w:outlineLvl w:val="1"/>
    </w:pPr>
    <w:rPr>
      <w:b/>
      <w:bCs/>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ind w:right="2"/>
      <w:jc w:val="center"/>
    </w:pPr>
    <w:rPr>
      <w:b/>
      <w:bCs/>
      <w:sz w:val="36"/>
      <w:szCs w:val="36"/>
      <w:u w:val="single" w:color="000000"/>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80"/>
      <w:ind w:left="143"/>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7A67D5"/>
    <w:pPr>
      <w:widowControl/>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5F4770"/>
    <w:pPr>
      <w:widowControl/>
    </w:pPr>
    <w:rPr>
      <w:rFonts w:asciiTheme="minorHAnsi" w:eastAsiaTheme="minorHAnsi" w:hAnsiTheme="minorHAnsi" w:cstheme="minorBidi"/>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993143">
      <w:bodyDiv w:val="1"/>
      <w:marLeft w:val="0"/>
      <w:marRight w:val="0"/>
      <w:marTop w:val="0"/>
      <w:marBottom w:val="0"/>
      <w:divBdr>
        <w:top w:val="none" w:sz="0" w:space="0" w:color="auto"/>
        <w:left w:val="none" w:sz="0" w:space="0" w:color="auto"/>
        <w:bottom w:val="none" w:sz="0" w:space="0" w:color="auto"/>
        <w:right w:val="none" w:sz="0" w:space="0" w:color="auto"/>
      </w:divBdr>
    </w:div>
    <w:div w:id="798844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96SKFouvB6uaw2ujc+OVcqX0Dg==">CgMxLjAyDmgudHg1OW9yZ3FiejB3OAByITEzdHp3U2UwS2FKU04xUXVlYWVYb3VNRTlYb1FLSy1ENQ==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6</Pages>
  <Words>1998</Words>
  <Characters>10792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08864366482</cp:lastModifiedBy>
  <cp:revision>8</cp:revision>
  <dcterms:created xsi:type="dcterms:W3CDTF">2025-03-28T14:15:00Z</dcterms:created>
  <dcterms:modified xsi:type="dcterms:W3CDTF">2025-04-02T20:43:00Z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LTSC</vt:lpwstr>
  </property>
  <property fmtid="{D5CDD505-2E9C-101B-9397-08002B2CF9AE}" pid="4" name="LastSaved">
    <vt:filetime>2025-01-28T00:00:00Z</vt:filetime>
  </property>
  <property fmtid="{D5CDD505-2E9C-101B-9397-08002B2CF9AE}" pid="5" name="Producer">
    <vt:lpwstr>Microsoft® Word LTSC</vt:lpwstr>
  </property>
</Properties>
</file>