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CA42FF" w:rsidRDefault="002E3448" w:rsidP="00B67F39">
      <w:pPr>
        <w:spacing w:line="228" w:lineRule="auto"/>
        <w:ind w:left="4113" w:right="117"/>
        <w:jc w:val="both"/>
      </w:pPr>
      <w:r>
        <w:t xml:space="preserve">TERMO DE ACORDO DE COOPERAÇÃO DA </w:t>
      </w:r>
      <w:r>
        <w:rPr>
          <w:b/>
        </w:rPr>
        <w:t>APRENDIZAGEM PROFISSIONA</w:t>
      </w:r>
      <w:r>
        <w:t xml:space="preserve">L QUE ENTRE SI CELEBRAM O </w:t>
      </w:r>
      <w:r>
        <w:rPr>
          <w:b/>
        </w:rPr>
        <w:t>INSTITUTO FEDERAL DE EDUCAÇÃO, CIÊNCIA E TECNOLOGIA DE PERNAMBUCO – CAMPUS ______</w:t>
      </w:r>
      <w:r w:rsidR="00B67F39">
        <w:rPr>
          <w:b/>
        </w:rPr>
        <w:t>_______________</w:t>
      </w:r>
      <w:r w:rsidR="00B67F39">
        <w:t>,</w:t>
      </w:r>
      <w:r>
        <w:t>e</w:t>
      </w:r>
      <w:r w:rsidR="00B67F39">
        <w:t xml:space="preserve">Empresa_______________________ </w:t>
      </w:r>
      <w:r>
        <w:t>_____________</w:t>
      </w:r>
      <w:r w:rsidR="00B67F39">
        <w:t>_______________________________________CNPJ:________________________________________________</w:t>
      </w:r>
      <w:r>
        <w:t>PARA OS FINS QUE ESPECIFICAM: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color w:val="000000"/>
        </w:rPr>
      </w:pPr>
    </w:p>
    <w:p w:rsidR="00CA42FF" w:rsidRDefault="002E3448">
      <w:pPr>
        <w:spacing w:before="1" w:line="246" w:lineRule="auto"/>
        <w:ind w:left="113" w:right="118"/>
        <w:jc w:val="both"/>
      </w:pPr>
      <w:r>
        <w:t xml:space="preserve">Pelo presente instrumento, de um lado o </w:t>
      </w:r>
      <w:r>
        <w:rPr>
          <w:b/>
        </w:rPr>
        <w:t>INSTITUTO FEDERAL DE EDUCAÇÃO, CIÊNCIA E TECNOLOGIA DE PERNAMBUCO, CAMPUS ________________________</w:t>
      </w:r>
      <w:r w:rsidR="00C05B91">
        <w:rPr>
          <w:b/>
        </w:rPr>
        <w:t>_________________</w:t>
      </w:r>
      <w:r>
        <w:t xml:space="preserve">, Autarquia Federal, com sede no endereço __________________________________, cidade _________- UF(PE), CEP ________ inscrito no CNPJ/MF sob o nº _________/___-____, doravante denominada </w:t>
      </w:r>
      <w:r>
        <w:rPr>
          <w:b/>
        </w:rPr>
        <w:t>INSTITUIÇÃO DE ENSINO</w:t>
      </w:r>
      <w:r>
        <w:t>, neste ato representada pela/o diretor/a geral ____________________</w:t>
      </w:r>
      <w:r w:rsidR="00C05B91">
        <w:t>______________________________</w:t>
      </w:r>
      <w:r>
        <w:t>, matricula SIAPE __________</w:t>
      </w:r>
      <w:r w:rsidR="00C05B91">
        <w:t>_____________</w:t>
      </w:r>
      <w:r>
        <w:t>_, do outro lado</w:t>
      </w:r>
      <w:r w:rsidR="00C05B91">
        <w:t xml:space="preserve"> a empresa</w:t>
      </w:r>
      <w:r>
        <w:t xml:space="preserve"> </w:t>
      </w:r>
      <w:r>
        <w:rPr>
          <w:b/>
        </w:rPr>
        <w:t>__________________________________</w:t>
      </w:r>
      <w:r w:rsidR="00C05B91">
        <w:rPr>
          <w:b/>
        </w:rPr>
        <w:t>____________________________</w:t>
      </w:r>
      <w:r>
        <w:t xml:space="preserve">, </w:t>
      </w:r>
      <w:r w:rsidR="00C05B91">
        <w:t>CNPJ________________________________________________________</w:t>
      </w:r>
      <w:r>
        <w:t>doravante</w:t>
      </w:r>
      <w:r w:rsidR="00C05B91">
        <w:t xml:space="preserve"> </w:t>
      </w:r>
      <w:r>
        <w:t xml:space="preserve">denominada </w:t>
      </w:r>
      <w:r>
        <w:rPr>
          <w:b/>
        </w:rPr>
        <w:t>CONCEDENTE</w:t>
      </w:r>
      <w:r>
        <w:t xml:space="preserve">, </w:t>
      </w:r>
      <w:r>
        <w:rPr>
          <w:b/>
        </w:rPr>
        <w:t xml:space="preserve">____________ </w:t>
      </w:r>
      <w:r>
        <w:t>com sede no endereço _____________________, bairro __________, município – UF(PE) , CEP ________,  neste ato representada pelo/a senhor(a) ________</w:t>
      </w:r>
      <w:r w:rsidR="00C05B91">
        <w:t>__________________________________________________</w:t>
      </w:r>
      <w:r>
        <w:t>___,</w:t>
      </w:r>
      <w:r w:rsidR="00C05B91">
        <w:t xml:space="preserve"> CPF___________________________________</w:t>
      </w:r>
      <w:r>
        <w:t xml:space="preserve"> resolvem firmar o presente ACORDO DE COOPERAÇÃO, mediante as cláusulas e condições seguintes: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color w:val="000000"/>
        </w:rPr>
      </w:pPr>
    </w:p>
    <w:p w:rsidR="00CA42FF" w:rsidRDefault="002E3448">
      <w:pPr>
        <w:pStyle w:val="Ttulo1"/>
        <w:spacing w:before="0"/>
        <w:ind w:firstLine="113"/>
      </w:pPr>
      <w:r>
        <w:t>CLÁUSULA PRIMEIRA – DO AMPARO LEGAL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 xml:space="preserve">Este </w:t>
      </w:r>
      <w:r>
        <w:rPr>
          <w:color w:val="000000"/>
        </w:rPr>
        <w:tab/>
        <w:t xml:space="preserve">Acordo de Cooperação e sua operacionalização se fundamenta nos termos do Estatuto da Criança e do Adolescente – Lei 8.069/90 e da Consolidação das leis do Trabalho (C.L.T.) nos artigos que tratam da regulamentação do trabalho do menor na condição de aprendiz, com a redação dada </w:t>
      </w:r>
      <w:r w:rsidR="00C05B91">
        <w:rPr>
          <w:color w:val="000000"/>
        </w:rPr>
        <w:t>pela Lei 10.097 de 2000, Decreto Nº 9.579, de 22 de novembro de 2018, Decreto Nº 11.061, de 4 de maio de 2022, Decreto</w:t>
      </w:r>
      <w:r>
        <w:rPr>
          <w:color w:val="000000"/>
        </w:rPr>
        <w:t xml:space="preserve"> Nº 11</w:t>
      </w:r>
      <w:r w:rsidR="00C05B91">
        <w:rPr>
          <w:color w:val="000000"/>
        </w:rPr>
        <w:t>.479/2023, de 06 de abril de</w:t>
      </w:r>
      <w:r>
        <w:rPr>
          <w:color w:val="000000"/>
        </w:rPr>
        <w:t xml:space="preserve"> 2023, e demais disposições legais e regulamentares que regem o trabalho do jovem aprendiz.</w:t>
      </w:r>
    </w:p>
    <w:p w:rsidR="00CA42FF" w:rsidRDefault="002E3448">
      <w:pPr>
        <w:pStyle w:val="Ttulo1"/>
        <w:spacing w:before="110"/>
        <w:ind w:firstLine="113"/>
      </w:pPr>
      <w:r>
        <w:t>CLÁUSULA SEGUNDA – DO OBJETO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>O presente Acordo de Cooperação visa à inclusão social de adolescentes e jovens entre 14 e 24 anos incompletos por meio da formação técnico-profissional metódica, profissionalização e inserção no mundo do trabalho, através dos cursos de aprendizagem do IFPE, cadastrados no Ministério do Trabalho e Emprego -</w:t>
      </w:r>
      <w:r>
        <w:t>MTE</w:t>
      </w:r>
      <w:r>
        <w:rPr>
          <w:color w:val="000000"/>
        </w:rPr>
        <w:t>, na condição de aprendiz junto à CONCEDENTE, de acordo com as condições legais e vagas existentes.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113" w:right="119"/>
        <w:jc w:val="both"/>
        <w:rPr>
          <w:color w:val="00000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113" w:right="119"/>
        <w:jc w:val="both"/>
        <w:rPr>
          <w:color w:val="000000"/>
        </w:rPr>
      </w:pPr>
      <w:r>
        <w:rPr>
          <w:b/>
          <w:color w:val="000000"/>
        </w:rPr>
        <w:t>Parágrafo Único</w:t>
      </w:r>
      <w:r>
        <w:rPr>
          <w:color w:val="000000"/>
        </w:rPr>
        <w:t>. A idade mínima prevista nesta cláusula não se</w:t>
      </w:r>
      <w:r w:rsidR="009972BC">
        <w:rPr>
          <w:color w:val="000000"/>
        </w:rPr>
        <w:t xml:space="preserve"> aplica a aprendizes pessoas com</w:t>
      </w:r>
      <w:r>
        <w:rPr>
          <w:color w:val="000000"/>
        </w:rPr>
        <w:t xml:space="preserve"> deficiência (art. 448, da CLT);</w:t>
      </w:r>
    </w:p>
    <w:p w:rsidR="00CA42FF" w:rsidRDefault="002E3448">
      <w:pPr>
        <w:pStyle w:val="Ttulo1"/>
        <w:spacing w:before="111"/>
        <w:ind w:firstLine="113"/>
      </w:pPr>
      <w:r>
        <w:t>CLÁUSULA TERCEIRA – DAS OBRIGAÇÕES DAS PARTES</w:t>
      </w:r>
    </w:p>
    <w:p w:rsidR="00CA42FF" w:rsidRDefault="00C05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"/>
        </w:tabs>
        <w:spacing w:before="7"/>
        <w:ind w:left="241" w:hanging="128"/>
        <w:jc w:val="both"/>
      </w:pPr>
      <w:r>
        <w:rPr>
          <w:color w:val="000000"/>
        </w:rPr>
        <w:t>– Caberá à Instituição de</w:t>
      </w:r>
      <w:r w:rsidR="002E3448">
        <w:rPr>
          <w:color w:val="000000"/>
        </w:rPr>
        <w:t xml:space="preserve"> </w:t>
      </w:r>
      <w:r>
        <w:rPr>
          <w:color w:val="000000"/>
        </w:rPr>
        <w:t>Ensino</w:t>
      </w:r>
      <w:r w:rsidR="002E3448">
        <w:rPr>
          <w:color w:val="000000"/>
        </w:rPr>
        <w:t>: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before="130" w:line="228" w:lineRule="auto"/>
        <w:ind w:right="118" w:firstLine="0"/>
        <w:jc w:val="both"/>
      </w:pPr>
      <w:r>
        <w:rPr>
          <w:color w:val="000000"/>
        </w:rPr>
        <w:t xml:space="preserve">cadastrar seus cursos em conformidade com as diretrizes do </w:t>
      </w:r>
      <w:r>
        <w:t>MTE</w:t>
      </w:r>
      <w:r>
        <w:rPr>
          <w:color w:val="000000"/>
        </w:rPr>
        <w:t>, para que sejam reconhecidos como Programas de Aprendizagem Profissional, para efeito de cumprimento da legislação, conforme art. 2 e art. 12 da P</w:t>
      </w:r>
      <w:r>
        <w:t>ortaria</w:t>
      </w:r>
      <w:r>
        <w:rPr>
          <w:color w:val="000000"/>
        </w:rPr>
        <w:t xml:space="preserve"> </w:t>
      </w:r>
      <w:r>
        <w:t>do</w:t>
      </w:r>
      <w:r>
        <w:rPr>
          <w:color w:val="000000"/>
        </w:rPr>
        <w:t xml:space="preserve"> M</w:t>
      </w:r>
      <w:r>
        <w:t>inistério</w:t>
      </w:r>
      <w:r>
        <w:rPr>
          <w:color w:val="000000"/>
        </w:rPr>
        <w:t xml:space="preserve"> </w:t>
      </w:r>
      <w:r>
        <w:t>do</w:t>
      </w:r>
      <w:r>
        <w:rPr>
          <w:color w:val="000000"/>
        </w:rPr>
        <w:t xml:space="preserve"> </w:t>
      </w:r>
      <w:r>
        <w:t>Trabalho</w:t>
      </w:r>
      <w:r>
        <w:rPr>
          <w:color w:val="000000"/>
        </w:rPr>
        <w:t xml:space="preserve"> </w:t>
      </w:r>
      <w:r>
        <w:t>e</w:t>
      </w:r>
      <w:r>
        <w:rPr>
          <w:color w:val="000000"/>
        </w:rPr>
        <w:t xml:space="preserve"> E</w:t>
      </w:r>
      <w:r>
        <w:t>mprego</w:t>
      </w:r>
      <w:r>
        <w:rPr>
          <w:color w:val="000000"/>
        </w:rPr>
        <w:t xml:space="preserve"> - MTE Nº 723 DE 23 de abril de 2012;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7"/>
        <w:ind w:left="351" w:hanging="238"/>
        <w:jc w:val="both"/>
      </w:pPr>
      <w:r>
        <w:rPr>
          <w:color w:val="000000"/>
        </w:rPr>
        <w:t>supervisionar os cursos reconhecidos como programas de aprendizagem;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07"/>
        <w:ind w:left="338" w:hanging="225"/>
        <w:jc w:val="both"/>
      </w:pPr>
      <w:r>
        <w:rPr>
          <w:color w:val="000000"/>
        </w:rPr>
        <w:t>garantir a articulação entre a aprendizagem teórica e prática;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7"/>
        <w:ind w:left="351" w:hanging="238"/>
        <w:jc w:val="both"/>
      </w:pPr>
      <w:r>
        <w:rPr>
          <w:color w:val="000000"/>
        </w:rPr>
        <w:t>avaliar o processo de aprendizagem;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07"/>
        <w:ind w:left="336" w:hanging="223"/>
        <w:jc w:val="both"/>
      </w:pPr>
      <w:r>
        <w:rPr>
          <w:color w:val="000000"/>
        </w:rPr>
        <w:t>fiscalizar a matrícula e frequência acadêmica dos discentes selecionados para os programas de aprendizagem;</w:t>
      </w:r>
    </w:p>
    <w:p w:rsidR="00C05B91" w:rsidRPr="00C05B91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before="118" w:line="228" w:lineRule="auto"/>
        <w:ind w:right="119" w:firstLine="0"/>
        <w:jc w:val="both"/>
      </w:pPr>
      <w:r>
        <w:rPr>
          <w:color w:val="000000"/>
        </w:rPr>
        <w:t xml:space="preserve">desenvolver os programas de aprendizagem em ambientes adequados, que ofereçam as condições de segurança </w:t>
      </w:r>
    </w:p>
    <w:p w:rsidR="00C05B91" w:rsidRPr="00C05B91" w:rsidRDefault="00C05B91" w:rsidP="00C05B91">
      <w:p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before="118" w:line="228" w:lineRule="auto"/>
        <w:ind w:left="113" w:right="119"/>
        <w:jc w:val="both"/>
      </w:pPr>
    </w:p>
    <w:p w:rsidR="00C05B91" w:rsidRDefault="00C05B91" w:rsidP="00C05B91">
      <w:pPr>
        <w:pStyle w:val="PargrafodaLista"/>
        <w:rPr>
          <w:color w:val="000000"/>
        </w:rPr>
      </w:pP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spacing w:before="118" w:line="228" w:lineRule="auto"/>
        <w:ind w:right="119" w:firstLine="0"/>
        <w:jc w:val="both"/>
      </w:pPr>
      <w:r>
        <w:rPr>
          <w:color w:val="000000"/>
        </w:rPr>
        <w:t>e saúde, em conformidade com as regras do art. 405 da CLT, e das Normas Regulamentares aprovadas pela portaria 3.214/78;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19" w:line="228" w:lineRule="auto"/>
        <w:ind w:right="119" w:firstLine="0"/>
        <w:jc w:val="both"/>
      </w:pPr>
      <w:r>
        <w:rPr>
          <w:color w:val="000000"/>
        </w:rPr>
        <w:t>encaminhar discentes para as atividades práticas do programa de aprendizagem em horários compatíveis com o calendário acadêmico de cada aprendiz, de modo a não prejudicar sua frequência às aulas do curso do IFPE;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9"/>
        <w:ind w:left="351" w:hanging="238"/>
        <w:jc w:val="both"/>
      </w:pPr>
      <w:r>
        <w:rPr>
          <w:color w:val="000000"/>
        </w:rPr>
        <w:t>adequar a profissionalização às necessidades do mundo do trabalho e das perspectivas de inserção efetiva;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spacing w:before="107"/>
        <w:ind w:left="302" w:hanging="189"/>
        <w:jc w:val="both"/>
      </w:pPr>
      <w:r>
        <w:rPr>
          <w:color w:val="000000"/>
        </w:rPr>
        <w:t>fornecer certificado de conclusão do curso de aprendizagem.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spacing w:before="107"/>
        <w:ind w:left="302" w:hanging="189"/>
        <w:jc w:val="both"/>
      </w:pPr>
      <w:r>
        <w:rPr>
          <w:color w:val="000000"/>
        </w:rPr>
        <w:t>cadastrar no Cadastro Nacional de Aprendizagem - CNAP os aprendizes vinculados aos cursos de aprendizagem.</w:t>
      </w:r>
    </w:p>
    <w:p w:rsidR="00CA42FF" w:rsidRDefault="00DD06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20"/>
        <w:ind w:left="314" w:hanging="201"/>
        <w:jc w:val="both"/>
      </w:pPr>
      <w:r>
        <w:rPr>
          <w:color w:val="000000"/>
        </w:rPr>
        <w:t>– Caberá a</w:t>
      </w:r>
      <w:r w:rsidR="002E3448">
        <w:rPr>
          <w:color w:val="000000"/>
        </w:rPr>
        <w:t xml:space="preserve"> CONCEDENTE: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31" w:line="228" w:lineRule="auto"/>
        <w:ind w:right="119" w:firstLine="0"/>
        <w:jc w:val="both"/>
      </w:pPr>
      <w:r>
        <w:rPr>
          <w:color w:val="000000"/>
        </w:rPr>
        <w:t>proporcionar ao aprendiz formação profissional, disponibilizando atividades práticas em articulação com as atividades teóricas ministradas pelo IFPE, em conformidade com um programa de aprendizagem, condizente com as possibilidades físicas e intelectuais de um ser em desenvolvimento;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before="119" w:line="228" w:lineRule="auto"/>
        <w:ind w:right="118" w:firstLine="0"/>
        <w:jc w:val="both"/>
      </w:pPr>
      <w:r>
        <w:rPr>
          <w:color w:val="000000"/>
        </w:rPr>
        <w:t xml:space="preserve">Cumprir as normas do Estatuto da Criança e do Adolescente, e, em especial aos artigos pertinentes à legislação complementar trabalhista e previdenciária, bem como as </w:t>
      </w:r>
      <w:r>
        <w:rPr>
          <w:b/>
          <w:color w:val="000000"/>
        </w:rPr>
        <w:t>Instruções Normativas Nº 26 de 20 de dezembro de 2002 da Secretaria de Inspeção do Trabalho, Portaria nº 88 de 28/04/2009 / SIT - Secretaria de Inspeção do Trabalho e do Decreto nº 6.481, de 12 de junho de 2008</w:t>
      </w:r>
      <w:r>
        <w:rPr>
          <w:color w:val="000000"/>
        </w:rPr>
        <w:t>, visando propiciar ao adolescente aprendiz o exercício qualificado de profissões existentes em sua organização;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18" w:line="228" w:lineRule="auto"/>
        <w:ind w:right="119" w:firstLine="0"/>
        <w:jc w:val="both"/>
      </w:pPr>
      <w:r>
        <w:rPr>
          <w:color w:val="000000"/>
        </w:rPr>
        <w:t>Sempre que possível, disponibilizar v</w:t>
      </w:r>
      <w:r w:rsidR="00C05B91">
        <w:rPr>
          <w:color w:val="000000"/>
        </w:rPr>
        <w:t>agas para aprendizes pessoas com</w:t>
      </w:r>
      <w:r>
        <w:rPr>
          <w:color w:val="000000"/>
        </w:rPr>
        <w:t xml:space="preserve"> deficiência nos termos da Lei 7853/89 regulamentado pelo Decreto 3298/99 e atualizações;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"/>
        </w:tabs>
        <w:spacing w:before="120" w:line="228" w:lineRule="auto"/>
        <w:ind w:right="119" w:firstLine="0"/>
        <w:jc w:val="both"/>
      </w:pPr>
      <w:r>
        <w:rPr>
          <w:color w:val="000000"/>
        </w:rPr>
        <w:t>receber, acompanhar, orientar e estimular o aprendiz durante o processo de aquisição de conhecimento prático;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8"/>
        </w:tabs>
        <w:spacing w:before="109"/>
        <w:ind w:left="338" w:hanging="225"/>
        <w:jc w:val="both"/>
      </w:pPr>
      <w:r>
        <w:rPr>
          <w:color w:val="000000"/>
        </w:rPr>
        <w:t>participar da formação teórica quando houver solicitação do IFPE (aulas, palestras ou visitas);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107"/>
        <w:ind w:left="314" w:hanging="201"/>
        <w:jc w:val="both"/>
      </w:pPr>
      <w:r>
        <w:rPr>
          <w:color w:val="000000"/>
        </w:rPr>
        <w:t>colaborar com o monitoramento e avaliação do programa;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before="117" w:line="228" w:lineRule="auto"/>
        <w:ind w:right="119" w:firstLine="0"/>
        <w:jc w:val="both"/>
      </w:pPr>
      <w:r>
        <w:rPr>
          <w:color w:val="000000"/>
        </w:rPr>
        <w:t>garantir que o processo de transmissão de conhecimentos se faça por etapas organizadas, do mais simples para o mais complexo;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9"/>
        <w:ind w:left="351" w:hanging="238"/>
        <w:jc w:val="both"/>
      </w:pPr>
      <w:r>
        <w:rPr>
          <w:color w:val="000000"/>
        </w:rPr>
        <w:t>realizar o processo seletivo do aprendiz e informar ao IFPE a relação dos aprovados;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spacing w:before="117" w:line="228" w:lineRule="auto"/>
        <w:ind w:right="119" w:firstLine="0"/>
        <w:jc w:val="both"/>
      </w:pPr>
      <w:r>
        <w:rPr>
          <w:color w:val="000000"/>
        </w:rPr>
        <w:t>informar ao IFPE com antecedência mínima de 10 dias, sobre o desligamento do aprendiz, o que deverá se justificar nas seguintes situações: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109"/>
        <w:jc w:val="both"/>
      </w:pPr>
      <w:r>
        <w:rPr>
          <w:color w:val="000000"/>
        </w:rPr>
        <w:t>Na data prevista para o término do contrato;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18" w:line="228" w:lineRule="auto"/>
        <w:ind w:right="119"/>
        <w:jc w:val="both"/>
      </w:pPr>
      <w:r>
        <w:rPr>
          <w:color w:val="000000"/>
        </w:rPr>
        <w:t xml:space="preserve">Quando o aprendiz completar 24 anos de idade, salvo no caso de aprendiz </w:t>
      </w:r>
      <w:r w:rsidR="00DD068C">
        <w:rPr>
          <w:color w:val="000000"/>
        </w:rPr>
        <w:t>pessoa com</w:t>
      </w:r>
      <w:r>
        <w:rPr>
          <w:color w:val="000000"/>
        </w:rPr>
        <w:t xml:space="preserve"> deficiência, situação em que não há limite de idade;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before="119" w:line="228" w:lineRule="auto"/>
        <w:ind w:right="119"/>
        <w:jc w:val="both"/>
      </w:pPr>
      <w:r>
        <w:rPr>
          <w:color w:val="000000"/>
        </w:rPr>
        <w:t>Quando for observado o desempenho insuficiente ou inadaptação do aprendiz, comprovado por meio de laudo de avaliação elaborado pelo IFPE, a quem cabe a empresa solicitar o desligamento oficialmente;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9"/>
        </w:tabs>
        <w:spacing w:before="119" w:line="228" w:lineRule="auto"/>
        <w:ind w:right="119"/>
        <w:jc w:val="both"/>
      </w:pPr>
      <w:r>
        <w:rPr>
          <w:color w:val="000000"/>
        </w:rPr>
        <w:t>Quando ocorrer falta disciplinar grave prevista no art. 482 da Consolidação das Leis do Trabalho - CLT;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before="120" w:line="228" w:lineRule="auto"/>
        <w:ind w:right="119"/>
        <w:jc w:val="both"/>
      </w:pPr>
      <w:r>
        <w:rPr>
          <w:color w:val="000000"/>
        </w:rPr>
        <w:t>Quando ocorrer ausência injustificada no curso que implique perda do ano letivo, comprovada por meio de declaração do IFPE;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109"/>
        <w:jc w:val="both"/>
      </w:pPr>
      <w:r>
        <w:rPr>
          <w:color w:val="000000"/>
        </w:rPr>
        <w:t>A pedido do aprendiz;</w:t>
      </w:r>
    </w:p>
    <w:p w:rsidR="00CA42FF" w:rsidRDefault="002E344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before="107"/>
        <w:jc w:val="both"/>
      </w:pPr>
      <w:r>
        <w:rPr>
          <w:color w:val="000000"/>
        </w:rPr>
        <w:t>Em caso de fechamento da empresa em virtude de falência ou morte do empregador;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spacing w:before="117" w:line="228" w:lineRule="auto"/>
        <w:ind w:right="119" w:firstLine="0"/>
        <w:jc w:val="both"/>
      </w:pPr>
      <w:r>
        <w:rPr>
          <w:color w:val="000000"/>
        </w:rPr>
        <w:t>assegurar aos aprendizes os seguintes direitos e benefícios, além de outros oriundos do contrato de trabalho especial:</w:t>
      </w:r>
    </w:p>
    <w:p w:rsidR="00CA42FF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109"/>
        <w:jc w:val="both"/>
      </w:pPr>
      <w:r>
        <w:rPr>
          <w:color w:val="000000"/>
        </w:rPr>
        <w:t>Celebrar contratos de aprendizagem;</w:t>
      </w:r>
    </w:p>
    <w:p w:rsidR="00DD068C" w:rsidRPr="00DD068C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before="117" w:line="228" w:lineRule="auto"/>
        <w:ind w:right="119"/>
        <w:jc w:val="both"/>
      </w:pPr>
      <w:r>
        <w:rPr>
          <w:color w:val="000000"/>
        </w:rPr>
        <w:t xml:space="preserve">Remunerar o aprendiz com salário mínimo/hora, salvo condições mais favoráveis, incluídas as horas destinadas às atividades teóricas do curso realizada no Instituto Federal de Educação, Ciência e Tecnologia </w:t>
      </w:r>
    </w:p>
    <w:p w:rsidR="00DD068C" w:rsidRPr="00DD068C" w:rsidRDefault="00DD068C" w:rsidP="00DD068C">
      <w:p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before="117" w:line="228" w:lineRule="auto"/>
        <w:ind w:left="715" w:right="119"/>
        <w:jc w:val="both"/>
      </w:pPr>
    </w:p>
    <w:p w:rsidR="00CA42FF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before="117" w:line="228" w:lineRule="auto"/>
        <w:ind w:right="119"/>
        <w:jc w:val="both"/>
      </w:pPr>
      <w:r>
        <w:rPr>
          <w:color w:val="000000"/>
        </w:rPr>
        <w:t>de Pernambuco, e a carga horária de atividades práticas desenvolvidas na concedente, nos termos do Art. 428 da CLT e do D</w:t>
      </w:r>
      <w:r>
        <w:t>ecreto</w:t>
      </w:r>
      <w:r>
        <w:rPr>
          <w:color w:val="000000"/>
        </w:rPr>
        <w:t xml:space="preserve"> Nº 9.579, </w:t>
      </w:r>
      <w:r>
        <w:t xml:space="preserve">de </w:t>
      </w:r>
      <w:r>
        <w:rPr>
          <w:color w:val="000000"/>
        </w:rPr>
        <w:t xml:space="preserve">22 </w:t>
      </w:r>
      <w:r>
        <w:t>de</w:t>
      </w:r>
      <w:r>
        <w:rPr>
          <w:color w:val="000000"/>
        </w:rPr>
        <w:t xml:space="preserve"> </w:t>
      </w:r>
      <w:r>
        <w:t>Novembro</w:t>
      </w:r>
      <w:r>
        <w:rPr>
          <w:color w:val="000000"/>
        </w:rPr>
        <w:t xml:space="preserve"> </w:t>
      </w:r>
      <w:r>
        <w:t>de</w:t>
      </w:r>
      <w:r>
        <w:rPr>
          <w:color w:val="000000"/>
        </w:rPr>
        <w:t xml:space="preserve"> 2018</w:t>
      </w:r>
      <w:r w:rsidR="00DD068C">
        <w:rPr>
          <w:color w:val="000000"/>
        </w:rPr>
        <w:t xml:space="preserve"> e atualizações</w:t>
      </w:r>
      <w:r>
        <w:rPr>
          <w:color w:val="000000"/>
        </w:rPr>
        <w:t>;</w:t>
      </w:r>
    </w:p>
    <w:p w:rsidR="00CA42FF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before="119" w:line="228" w:lineRule="auto"/>
        <w:ind w:right="119"/>
        <w:jc w:val="both"/>
      </w:pPr>
      <w:r>
        <w:rPr>
          <w:color w:val="000000"/>
        </w:rPr>
        <w:t>Assegurar aos aprendizes que estejam cursando o ensino médio, uma jornada de atividades teóricas e práticas não excedentes às 8h diárias ou 40h semanais;</w:t>
      </w:r>
    </w:p>
    <w:p w:rsidR="00CA42FF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109"/>
        <w:jc w:val="both"/>
      </w:pPr>
      <w:r>
        <w:rPr>
          <w:color w:val="000000"/>
        </w:rPr>
        <w:t>Conceder férias remuneradas proporcionais ao contrato do aprendiz;</w:t>
      </w:r>
    </w:p>
    <w:p w:rsidR="00CA42FF" w:rsidRDefault="002E3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109"/>
        <w:jc w:val="both"/>
      </w:pPr>
      <w:r>
        <w:rPr>
          <w:color w:val="000000"/>
        </w:rPr>
        <w:t xml:space="preserve">.Conceder o Transporte, por meio de vales ou </w:t>
      </w:r>
      <w:r>
        <w:t>veículo</w:t>
      </w:r>
      <w:r w:rsidR="00DF0781">
        <w:rPr>
          <w:color w:val="000000"/>
        </w:rPr>
        <w:t xml:space="preserve"> da próprio da</w:t>
      </w:r>
      <w:r>
        <w:rPr>
          <w:color w:val="000000"/>
        </w:rPr>
        <w:t xml:space="preserve"> concedente, para o deslocamento do aprendiz, contempladas atividades práticas e teóricas do contrato; 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tabs>
          <w:tab w:val="left" w:pos="887"/>
        </w:tabs>
        <w:spacing w:before="120" w:line="228" w:lineRule="auto"/>
        <w:ind w:left="513" w:right="119"/>
        <w:jc w:val="both"/>
        <w:rPr>
          <w:color w:val="000000"/>
        </w:rPr>
      </w:pPr>
      <w:r>
        <w:rPr>
          <w:color w:val="000000"/>
        </w:rPr>
        <w:t>6.Providenciar a quitação de todos os encargos sociais devidos nos termos do Estatuto da Criança e do Adolescente, da CLT e da legislação trabalhista e previdenciária, com a apresentação da cópia dos comprovantes de recolhimento sempre que solicitado pelo IFP</w:t>
      </w:r>
      <w:r>
        <w:t>E</w:t>
      </w:r>
      <w:r>
        <w:rPr>
          <w:color w:val="000000"/>
        </w:rPr>
        <w:t>, no prazo de até 30 dias após a solicitação;</w:t>
      </w:r>
    </w:p>
    <w:p w:rsidR="00CA42FF" w:rsidRDefault="002E3448">
      <w:pPr>
        <w:tabs>
          <w:tab w:val="left" w:pos="946"/>
        </w:tabs>
        <w:spacing w:before="109"/>
      </w:pPr>
      <w:r>
        <w:t xml:space="preserve">         7.Não exceder o prazo legal do contrato de dois anos;</w:t>
      </w:r>
    </w:p>
    <w:p w:rsidR="00CA42FF" w:rsidRDefault="002E3448">
      <w:pPr>
        <w:tabs>
          <w:tab w:val="left" w:pos="1019"/>
        </w:tabs>
        <w:spacing w:before="107"/>
        <w:ind w:left="513"/>
      </w:pPr>
      <w:r>
        <w:t>8.Proceder ao registro e anotação na Carteira de Trabalho e Previdência Social (CTPS).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7"/>
        <w:ind w:left="351" w:hanging="238"/>
        <w:jc w:val="both"/>
      </w:pPr>
      <w:r>
        <w:rPr>
          <w:color w:val="000000"/>
        </w:rPr>
        <w:t>Avaliar o desenvolvimento do aprendiz;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117" w:line="228" w:lineRule="auto"/>
        <w:ind w:right="119" w:firstLine="0"/>
        <w:jc w:val="both"/>
      </w:pPr>
      <w:r>
        <w:rPr>
          <w:color w:val="000000"/>
        </w:rPr>
        <w:t>Desenvolver os programas de aprendizagem em ambientes adequados, que ofereçam as condições de segurança e saúde, em conformidade com as regras do art. 405 da CLT, e das Normas Regulamentares aprovadas pela portaria 3.214/78;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119" w:line="228" w:lineRule="auto"/>
        <w:ind w:right="119" w:firstLine="0"/>
        <w:jc w:val="both"/>
      </w:pPr>
      <w:r>
        <w:rPr>
          <w:color w:val="000000"/>
        </w:rPr>
        <w:t>Desenvolver os programas de aprendizagem em horários compatíveis com o calendário acadêmico de cada aprendiz, de modo a não prejudicar sua frequência às aulas;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before="119" w:line="228" w:lineRule="auto"/>
        <w:ind w:right="119" w:firstLine="0"/>
        <w:jc w:val="both"/>
      </w:pPr>
      <w:r>
        <w:rPr>
          <w:color w:val="000000"/>
        </w:rPr>
        <w:t>Celebrar o contrato de trabalho, além do compromisso de proporcionar ao aprendiz, inscrito no programa de aprendizagem, a formação profissional;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spacing w:before="120" w:line="228" w:lineRule="auto"/>
        <w:ind w:right="119" w:firstLine="0"/>
        <w:jc w:val="both"/>
      </w:pPr>
      <w:r>
        <w:rPr>
          <w:color w:val="000000"/>
        </w:rPr>
        <w:t>Atentar que a validade do contrato de aprendizagem pressupõe anotação na Carteira de Trabalho e Previdência Social, matrícula e frequência do aprendiz no IFPE;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"/>
        </w:tabs>
        <w:spacing w:before="109"/>
        <w:ind w:left="351" w:hanging="238"/>
        <w:jc w:val="both"/>
      </w:pPr>
      <w:r>
        <w:rPr>
          <w:color w:val="000000"/>
        </w:rPr>
        <w:t>Atentar para o fato de que são vedadas a prorrogação e a compensação de jornada.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117" w:line="228" w:lineRule="auto"/>
        <w:ind w:left="113" w:right="119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>Na fixação da jornada de trabalho do aprendiz menor de dezoito anos, o IFPE considerará, para todos os efeitos, os direitos assegurados na Lei no 8.069, de 13 de julho de 1990 e atualizações.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before="119" w:line="228" w:lineRule="auto"/>
        <w:ind w:right="119" w:firstLine="0"/>
        <w:jc w:val="both"/>
      </w:pPr>
      <w:r>
        <w:rPr>
          <w:color w:val="000000"/>
        </w:rPr>
        <w:t>Atentar para o fato de que é vedado ao responsável pelo cumprimento da cota de aprendizagem destinar o aprendiz a desenvolver atividades diversas daquelas previstas no programa de aprendizagem;</w:t>
      </w:r>
    </w:p>
    <w:p w:rsidR="00CA42FF" w:rsidRDefault="009A22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20" w:line="228" w:lineRule="auto"/>
        <w:ind w:right="119" w:firstLine="0"/>
        <w:jc w:val="both"/>
      </w:pPr>
      <w:r>
        <w:t xml:space="preserve">As aulas práticas podem ser realizadas no </w:t>
      </w:r>
      <w:r>
        <w:rPr>
          <w:b/>
          <w:bCs/>
        </w:rPr>
        <w:t>IFPE</w:t>
      </w:r>
      <w:r>
        <w:t xml:space="preserve"> ou, em uma decisão conjunta com a empresa contratante, nas dependências da própria empresa. Essa flexibilidade é aplicada, em especial, quando as características da atividade ou o local de trabalho da empresa dificultam a realização das aulas práticas em suas instalações</w:t>
      </w:r>
      <w:r w:rsidR="002E3448">
        <w:rPr>
          <w:color w:val="000000"/>
        </w:rPr>
        <w:t>;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before="119" w:line="228" w:lineRule="auto"/>
        <w:ind w:right="119" w:firstLine="0"/>
        <w:jc w:val="both"/>
      </w:pPr>
      <w:r>
        <w:rPr>
          <w:color w:val="000000"/>
        </w:rPr>
        <w:t>Em observância aos princípios contidos no art. 227 da Constituição Federal (CF/88) e no ECA é assegurada aos adolescentes na faixa etária entre 14 e 18 anos prioridade na contratação para o exercício da função de aprendiz, salvo quando:</w:t>
      </w:r>
    </w:p>
    <w:p w:rsidR="00CA42FF" w:rsidRDefault="002E34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119" w:line="228" w:lineRule="auto"/>
        <w:ind w:right="119"/>
        <w:jc w:val="both"/>
      </w:pPr>
      <w:r>
        <w:rPr>
          <w:color w:val="000000"/>
        </w:rPr>
        <w:t>As atividades práticas de aprendizagem ocorrerem no interior do estabelecimento, sujeitando os aprendizes à insalubridade ou à periculosidade, sem que se possa ilidir o risco ou realizá-las integralmente em ambiente simulado;</w:t>
      </w:r>
    </w:p>
    <w:p w:rsidR="00CA42FF" w:rsidRDefault="002E34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91"/>
        </w:tabs>
        <w:spacing w:before="119" w:line="228" w:lineRule="auto"/>
        <w:ind w:right="119"/>
        <w:jc w:val="both"/>
      </w:pPr>
      <w:r>
        <w:rPr>
          <w:color w:val="000000"/>
        </w:rPr>
        <w:t>A lei exigir, para o desempenho das atividades práticas, licença ou autorização vedada para pessoa com idade inferior a 18 anos;</w:t>
      </w:r>
    </w:p>
    <w:p w:rsidR="00CA42FF" w:rsidRDefault="002E344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19" w:line="228" w:lineRule="auto"/>
        <w:ind w:right="119"/>
        <w:jc w:val="both"/>
      </w:pPr>
      <w:r>
        <w:rPr>
          <w:color w:val="000000"/>
        </w:rPr>
        <w:t>A natureza das atividades práticas for incompatível com o desenvolvimento físico, psicológico e moral dos adolescentes aprendizes (Art. 53, incisos I, II e III, do D</w:t>
      </w:r>
      <w:r>
        <w:t>ecreto</w:t>
      </w:r>
      <w:r>
        <w:rPr>
          <w:color w:val="000000"/>
        </w:rPr>
        <w:t xml:space="preserve"> Nº 11.479/2023, </w:t>
      </w:r>
      <w:r>
        <w:t>de</w:t>
      </w:r>
      <w:r>
        <w:rPr>
          <w:color w:val="000000"/>
        </w:rPr>
        <w:t xml:space="preserve"> 06 </w:t>
      </w:r>
      <w:r>
        <w:t>de</w:t>
      </w:r>
      <w:r>
        <w:rPr>
          <w:color w:val="000000"/>
        </w:rPr>
        <w:t xml:space="preserve"> </w:t>
      </w:r>
      <w:r>
        <w:t>abril</w:t>
      </w:r>
      <w:r>
        <w:rPr>
          <w:color w:val="000000"/>
        </w:rPr>
        <w:t xml:space="preserve"> </w:t>
      </w:r>
      <w:r>
        <w:t>de</w:t>
      </w:r>
      <w:r>
        <w:rPr>
          <w:color w:val="000000"/>
        </w:rPr>
        <w:t xml:space="preserve"> 2023).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119" w:line="228" w:lineRule="auto"/>
        <w:ind w:left="113" w:right="119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>Nas atividades elencadas nos itens acima, deverão ser admitidos, obrigatoriamente, jovens na faixa etária entre 18 e 24 anos (Art. 53, parágrafo primeiro do Decreto no 11.479/2023) e pessoas com deficiência a partir dos 18 anos.</w:t>
      </w:r>
    </w:p>
    <w:p w:rsidR="00CA42FF" w:rsidRDefault="002E3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before="119" w:line="228" w:lineRule="auto"/>
        <w:ind w:right="119" w:firstLine="0"/>
        <w:jc w:val="both"/>
      </w:pPr>
      <w:r>
        <w:rPr>
          <w:color w:val="000000"/>
        </w:rPr>
        <w:t xml:space="preserve">Estar ciente de que a Contribuição ao Fundo de Garantia do Tempo de Serviço corresponderá a dois por cento </w:t>
      </w:r>
      <w:r>
        <w:rPr>
          <w:color w:val="000000"/>
        </w:rPr>
        <w:lastRenderedPageBreak/>
        <w:t>da remuneração paga ou devida, no mês anterior, ao aprendiz;</w:t>
      </w:r>
    </w:p>
    <w:p w:rsidR="00CA42FF" w:rsidRPr="009972BC" w:rsidRDefault="002E3448" w:rsidP="002476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before="120" w:line="228" w:lineRule="auto"/>
        <w:ind w:left="142" w:right="119" w:firstLine="28"/>
        <w:jc w:val="both"/>
        <w:rPr>
          <w:b/>
        </w:rPr>
      </w:pPr>
      <w:r w:rsidRPr="009972BC">
        <w:rPr>
          <w:color w:val="000000"/>
        </w:rPr>
        <w:t xml:space="preserve">Estar ciente de que o contrato de aprendizagem extinguir-se-á nas hipóteses previstas </w:t>
      </w:r>
      <w:r>
        <w:t>nos artigos</w:t>
      </w:r>
      <w:r w:rsidRPr="009972BC">
        <w:rPr>
          <w:color w:val="000000"/>
        </w:rPr>
        <w:t xml:space="preserve"> 71, </w:t>
      </w:r>
      <w:r>
        <w:t>incisos</w:t>
      </w:r>
      <w:r w:rsidRPr="009972BC">
        <w:rPr>
          <w:color w:val="000000"/>
        </w:rPr>
        <w:t xml:space="preserve"> I, II e III, do Decreto no 11.479/2023.</w:t>
      </w:r>
    </w:p>
    <w:p w:rsidR="00CA42FF" w:rsidRDefault="00CA42FF"/>
    <w:p w:rsidR="00CA42FF" w:rsidRDefault="002E3448">
      <w:pPr>
        <w:ind w:left="142"/>
        <w:rPr>
          <w:b/>
        </w:rPr>
      </w:pPr>
      <w:r>
        <w:rPr>
          <w:b/>
        </w:rPr>
        <w:t>CLÁUSULA QUARTA - DA FORMA DE EXECUÇÃO</w:t>
      </w:r>
    </w:p>
    <w:p w:rsidR="00CA42FF" w:rsidRDefault="002E3448">
      <w:pPr>
        <w:ind w:left="142"/>
      </w:pPr>
      <w:r>
        <w:t>Os partícipes designarão os respectivos gestores responsáveis pelo acompanhamento e fiscalização da execução do presente Acordo, bem como pelo cumprimento de suas cláusulas.</w:t>
      </w:r>
    </w:p>
    <w:p w:rsidR="00CA42FF" w:rsidRDefault="00CA42FF">
      <w:pPr>
        <w:ind w:left="142"/>
      </w:pPr>
    </w:p>
    <w:p w:rsidR="00CA42FF" w:rsidRDefault="002E3448">
      <w:pPr>
        <w:ind w:left="142"/>
      </w:pPr>
      <w:r>
        <w:rPr>
          <w:b/>
        </w:rPr>
        <w:t>Parágrafo único</w:t>
      </w:r>
      <w:r>
        <w:t>. Os partícipes se comprometem a levar ao conhecimento do outro, imediatamente, a ocorrência de qualquer fato que interfira no andamento ou comprometa o sucesso do objeto do presente Acordo, para que sejam adotadas as providências preventivas ou corretivas.</w:t>
      </w:r>
    </w:p>
    <w:p w:rsidR="00CA42FF" w:rsidRDefault="00CA42FF">
      <w:pPr>
        <w:rPr>
          <w:b/>
        </w:rPr>
      </w:pPr>
    </w:p>
    <w:p w:rsidR="00CA42FF" w:rsidRDefault="002E3448">
      <w:pPr>
        <w:ind w:left="142"/>
        <w:rPr>
          <w:b/>
        </w:rPr>
      </w:pPr>
      <w:r>
        <w:rPr>
          <w:b/>
        </w:rPr>
        <w:t>CLÁUSULA QUINTA – DOS RECURSOS HUMANOS</w:t>
      </w:r>
    </w:p>
    <w:p w:rsidR="00CA42FF" w:rsidRDefault="002E3448">
      <w:pPr>
        <w:ind w:left="142"/>
      </w:pPr>
      <w:r>
        <w:t>Os recursos humanos utilizados por qualquer dos partícipes nas atividades inerentes ao presente Acordo não sofrerão alterações na sua vinculação empregatícia e/ou funcional com as instituições de origem, às quais cabe responsabilizar-se por todos os encargos de natureza trabalhista, previdenciária, fiscal e securitária decorrentes, inexistindo responsabilidade solidária entre os partícipes.</w:t>
      </w:r>
    </w:p>
    <w:p w:rsidR="00CA42FF" w:rsidRDefault="00CA42FF">
      <w:pPr>
        <w:ind w:left="142"/>
        <w:rPr>
          <w:b/>
        </w:rPr>
      </w:pPr>
    </w:p>
    <w:p w:rsidR="00CA42FF" w:rsidRDefault="002E3448">
      <w:pPr>
        <w:ind w:left="142"/>
        <w:rPr>
          <w:b/>
        </w:rPr>
      </w:pPr>
      <w:r>
        <w:rPr>
          <w:b/>
        </w:rPr>
        <w:t>CLÁUSULA SEXTA – DA ALTERAÇÃO</w:t>
      </w:r>
    </w:p>
    <w:p w:rsidR="00CA42FF" w:rsidRDefault="002E3448">
      <w:pPr>
        <w:ind w:left="142"/>
      </w:pPr>
      <w:r>
        <w:t>O presente Acordo poderá ser alterado mediante provocação de qualquer um dos partícipes e celebração de termo aditivo, sendo vedada a alteração que resulte na modificação do objeto do Acordo de Cooperação.</w:t>
      </w:r>
    </w:p>
    <w:p w:rsidR="00CA42FF" w:rsidRDefault="00CA42FF">
      <w:pPr>
        <w:ind w:left="142"/>
        <w:rPr>
          <w:b/>
        </w:rPr>
      </w:pPr>
    </w:p>
    <w:p w:rsidR="00CA42FF" w:rsidRDefault="002E3448">
      <w:pPr>
        <w:ind w:left="142"/>
        <w:rPr>
          <w:b/>
        </w:rPr>
      </w:pPr>
      <w:r>
        <w:rPr>
          <w:b/>
        </w:rPr>
        <w:t>CLÁUSULA SÉTIMA – DOS RECURSOS FINANCEIROS</w:t>
      </w:r>
    </w:p>
    <w:p w:rsidR="00CA42FF" w:rsidRDefault="002E3448">
      <w:pPr>
        <w:ind w:left="142"/>
      </w:pPr>
      <w:r>
        <w:t>O presente Instrumento não acarreta a transferência de recursos financeiros entre os partícipes, estando as atividades inseridas nas atribuições ordinárias de cada instituição, motivo pelo qual não se consigna dotação orçamentária para sua execução.</w:t>
      </w:r>
    </w:p>
    <w:p w:rsidR="00CA42FF" w:rsidRDefault="00CA42FF">
      <w:pPr>
        <w:ind w:left="142"/>
        <w:rPr>
          <w:b/>
        </w:rPr>
      </w:pPr>
    </w:p>
    <w:p w:rsidR="00CA42FF" w:rsidRDefault="002E3448">
      <w:pPr>
        <w:ind w:left="142"/>
        <w:rPr>
          <w:b/>
        </w:rPr>
      </w:pPr>
      <w:r>
        <w:rPr>
          <w:b/>
        </w:rPr>
        <w:t xml:space="preserve">CLÁUSULA OITAVA – DA PUBLICAÇÃO </w:t>
      </w:r>
    </w:p>
    <w:p w:rsidR="00CA42FF" w:rsidRDefault="002E3448">
      <w:pPr>
        <w:ind w:left="142"/>
      </w:pPr>
      <w:r>
        <w:t>O presente acordo de cooperação deverá ser publicado, a contar da  respectiva assinatura, por meio de extrato no Diário Oficial da União e/ou no site do IFPE na página de convênios da Pró-Reitoria de Extensão -PROEXT.</w:t>
      </w:r>
    </w:p>
    <w:p w:rsidR="00CA42FF" w:rsidRDefault="002E3448">
      <w:pPr>
        <w:pStyle w:val="Ttulo1"/>
        <w:spacing w:before="222"/>
        <w:ind w:firstLine="113"/>
        <w:jc w:val="both"/>
      </w:pPr>
      <w:r>
        <w:t>CLÁUSULA NONA – DA VIGÊNCIA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220" w:line="246" w:lineRule="auto"/>
        <w:ind w:left="113" w:right="11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O presente Acordo de Cooperação  terá a duração de </w:t>
      </w:r>
      <w:r>
        <w:rPr>
          <w:b/>
          <w:color w:val="000000"/>
        </w:rPr>
        <w:t xml:space="preserve">5 ANOS </w:t>
      </w:r>
      <w:r>
        <w:rPr>
          <w:color w:val="000000"/>
        </w:rPr>
        <w:t>a partir da data de sua assinatura, podendo ser prorrogado mediante a emissão de</w:t>
      </w:r>
      <w:r>
        <w:t xml:space="preserve"> </w:t>
      </w:r>
      <w:r w:rsidR="009A2213">
        <w:t>novo acordo</w:t>
      </w:r>
      <w:r>
        <w:rPr>
          <w:color w:val="000000"/>
        </w:rPr>
        <w:t>, ou ser renunciado a qualquer tempo, por qualquer uma das partes, mediante comunicação por escrito com antecedência prévia de 30 dias.</w:t>
      </w:r>
    </w:p>
    <w:p w:rsidR="00CA42FF" w:rsidRDefault="00CA42FF">
      <w:pPr>
        <w:pStyle w:val="Ttulo1"/>
        <w:ind w:firstLine="113"/>
      </w:pPr>
    </w:p>
    <w:p w:rsidR="00CA42FF" w:rsidRDefault="002E3448">
      <w:pPr>
        <w:pStyle w:val="Ttulo1"/>
        <w:ind w:firstLine="113"/>
      </w:pPr>
      <w:r>
        <w:t>CLÁUSULA DÉCIMA – DA DENÚNCIA E DA RESCISÃO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 xml:space="preserve">A denúncia ou rescisão deste Acordo poderá ocorrer a qualquer tempo, por iniciativa dos partícipes, mediante notificação por escrito com antecedência mínima de 30 (trinta) dias. 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 xml:space="preserve">No caso de rescisão do presente Acordo, as partes se comprometem a tomar todas as medidas necessárias para preservar os interesses dos aprendizes contratados. </w:t>
      </w:r>
    </w:p>
    <w:p w:rsidR="00CA42FF" w:rsidRDefault="00CA42FF">
      <w:pPr>
        <w:pStyle w:val="Ttulo1"/>
        <w:ind w:firstLine="113"/>
      </w:pPr>
    </w:p>
    <w:p w:rsidR="00CA42FF" w:rsidRDefault="002E3448">
      <w:pPr>
        <w:pStyle w:val="Ttulo1"/>
        <w:ind w:firstLine="113"/>
      </w:pPr>
      <w:r>
        <w:t>CLÁUSULA DÉCIMA PRIMEIRA – DA SELEÇÃO DOS DISCENTES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 xml:space="preserve">O processo de seleção dos alunos será realizado exclusivamente pela </w:t>
      </w:r>
      <w:r w:rsidR="009A2213">
        <w:rPr>
          <w:color w:val="000000"/>
        </w:rPr>
        <w:t>CONCEDENTE cabendo à Instituição de Ensino</w:t>
      </w:r>
      <w:r>
        <w:rPr>
          <w:color w:val="000000"/>
        </w:rPr>
        <w:t xml:space="preserve"> apenas encaminhar os alunos aptos a participarem do processo seletivo me</w:t>
      </w:r>
      <w:r w:rsidR="009A2213">
        <w:rPr>
          <w:color w:val="000000"/>
        </w:rPr>
        <w:t>diante solicitação da Concedente, via documento formal da instituição a exemplo de ofício.</w:t>
      </w:r>
    </w:p>
    <w:p w:rsidR="00CA42FF" w:rsidRDefault="002E3448">
      <w:pPr>
        <w:rPr>
          <w:b/>
        </w:rPr>
      </w:pPr>
      <w:r>
        <w:br w:type="page"/>
      </w:r>
    </w:p>
    <w:p w:rsidR="00CA42FF" w:rsidRDefault="00CA42FF">
      <w:pPr>
        <w:pStyle w:val="Ttulo1"/>
        <w:ind w:firstLine="113"/>
      </w:pPr>
    </w:p>
    <w:p w:rsidR="00CA42FF" w:rsidRDefault="002E3448">
      <w:pPr>
        <w:pStyle w:val="Ttulo1"/>
        <w:ind w:firstLine="113"/>
      </w:pPr>
      <w:r>
        <w:t>CLÁUSULA DÉCIMA SEGUNDA – DO FORO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>Fica eleito o Foro da Justiça Federal, Seção Judiciária do Estado de Pernambuco, como competente para dirimir eventuais controvérsias durante a vigência deste Acordo de Cooperação .</w:t>
      </w:r>
    </w:p>
    <w:p w:rsidR="00CA42FF" w:rsidRDefault="002E3448">
      <w:pPr>
        <w:pStyle w:val="Ttulo1"/>
        <w:ind w:firstLine="113"/>
      </w:pPr>
      <w:r>
        <w:t>CLÁUSULA DÉCIMA TERCEIRA – DAS DISPOSIÇÕES FINAIS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113" w:right="119"/>
        <w:jc w:val="both"/>
        <w:rPr>
          <w:color w:val="000000"/>
        </w:rPr>
      </w:pPr>
      <w:r>
        <w:rPr>
          <w:color w:val="000000"/>
        </w:rPr>
        <w:t>Por estarem de comum acordo, as partes firmam o presente termo em 2 (duas) vias, para que produza seus efeitos legais a partir da sua assinatura.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tabs>
          <w:tab w:val="left" w:pos="1760"/>
          <w:tab w:val="left" w:pos="3838"/>
          <w:tab w:val="left" w:pos="4986"/>
        </w:tabs>
        <w:ind w:right="4"/>
        <w:jc w:val="center"/>
        <w:rPr>
          <w:color w:val="000000"/>
        </w:rPr>
      </w:pPr>
      <w:r>
        <w:rPr>
          <w:color w:val="000000"/>
        </w:rPr>
        <w:t xml:space="preserve">Recife/PE,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5856" w:rsidRDefault="002E3448" w:rsidP="00285856">
      <w:pPr>
        <w:pBdr>
          <w:top w:val="nil"/>
          <w:left w:val="nil"/>
          <w:bottom w:val="nil"/>
          <w:right w:val="nil"/>
          <w:between w:val="nil"/>
        </w:pBdr>
        <w:spacing w:before="142"/>
        <w:rPr>
          <w:b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475" y="3779365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120000" extrusionOk="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1" w:name="_GoBack"/>
      <w:bookmarkEnd w:id="1"/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9A2213" w:rsidRDefault="009A2213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  <w:r>
        <w:rPr>
          <w:b/>
          <w:color w:val="000000"/>
        </w:rPr>
        <w:t>Nome do</w:t>
      </w:r>
      <w:r w:rsidR="00285856">
        <w:rPr>
          <w:b/>
          <w:color w:val="000000"/>
        </w:rPr>
        <w:t xml:space="preserve"> Representante da Empresa Concedente</w:t>
      </w:r>
    </w:p>
    <w:p w:rsidR="009A2213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000000"/>
          <w:sz w:val="20"/>
          <w:szCs w:val="20"/>
        </w:rPr>
      </w:pPr>
      <w:r>
        <w:rPr>
          <w:b/>
        </w:rPr>
        <w:t>Cargo do Representante Legal da Empresa concedente</w:t>
      </w:r>
      <w:r>
        <w:rPr>
          <w:b/>
        </w:rPr>
        <w:t xml:space="preserve"> e CPF</w:t>
      </w:r>
      <w:r>
        <w:rPr>
          <w:b/>
        </w:rPr>
        <w:t xml:space="preserve"> </w:t>
      </w:r>
      <w:r w:rsidR="009A2213">
        <w:rPr>
          <w:b/>
        </w:rPr>
        <w:t>___________________</w:t>
      </w:r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285856" w:rsidRDefault="00285856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</w:p>
    <w:p w:rsidR="009A2213" w:rsidRDefault="009A2213" w:rsidP="00285856">
      <w:pPr>
        <w:pBdr>
          <w:top w:val="nil"/>
          <w:left w:val="nil"/>
          <w:bottom w:val="nil"/>
          <w:right w:val="nil"/>
          <w:between w:val="nil"/>
        </w:pBdr>
        <w:ind w:left="113"/>
        <w:jc w:val="center"/>
        <w:rPr>
          <w:b/>
          <w:color w:val="000000"/>
        </w:rPr>
      </w:pPr>
      <w:r>
        <w:rPr>
          <w:b/>
          <w:color w:val="000000"/>
        </w:rPr>
        <w:t>Nome do diretor geral do campus</w:t>
      </w:r>
    </w:p>
    <w:p w:rsidR="009A2213" w:rsidRDefault="009A2213" w:rsidP="00285856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Diretor Geral do IFPE – </w:t>
      </w:r>
      <w:r>
        <w:rPr>
          <w:b/>
        </w:rPr>
        <w:t>Campus</w:t>
      </w:r>
      <w:r w:rsidR="00285856">
        <w:rPr>
          <w:b/>
        </w:rPr>
        <w:t xml:space="preserve"> e Matricula</w:t>
      </w:r>
      <w:r>
        <w:rPr>
          <w:b/>
        </w:rPr>
        <w:t xml:space="preserve"> ___________________</w:t>
      </w:r>
    </w:p>
    <w:p w:rsidR="009A2213" w:rsidRDefault="009A2213" w:rsidP="00285856">
      <w:pPr>
        <w:pBdr>
          <w:top w:val="nil"/>
          <w:left w:val="nil"/>
          <w:bottom w:val="nil"/>
          <w:right w:val="nil"/>
          <w:between w:val="nil"/>
        </w:pBdr>
        <w:spacing w:before="148"/>
        <w:jc w:val="center"/>
        <w:rPr>
          <w:b/>
          <w:color w:val="000000"/>
          <w:sz w:val="20"/>
          <w:szCs w:val="2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b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475" y="3779365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120000" extrusionOk="0">
                              <a:moveTo>
                                <a:pt x="0" y="0"/>
                              </a:moveTo>
                              <a:lnTo>
                                <a:pt x="23050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2213" w:rsidRDefault="009A2213">
      <w:pPr>
        <w:spacing w:line="242" w:lineRule="auto"/>
        <w:ind w:right="4"/>
        <w:jc w:val="center"/>
        <w:rPr>
          <w:b/>
        </w:rPr>
      </w:pPr>
    </w:p>
    <w:p w:rsidR="009A2213" w:rsidRDefault="009A2213">
      <w:pPr>
        <w:spacing w:line="242" w:lineRule="auto"/>
        <w:ind w:right="4"/>
        <w:jc w:val="center"/>
        <w:rPr>
          <w:b/>
        </w:rPr>
      </w:pPr>
    </w:p>
    <w:p w:rsidR="009A2213" w:rsidRDefault="009A2213">
      <w:pPr>
        <w:spacing w:line="242" w:lineRule="auto"/>
        <w:ind w:right="4"/>
        <w:jc w:val="center"/>
        <w:rPr>
          <w:b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  <w:r>
        <w:rPr>
          <w:color w:val="000000"/>
        </w:rPr>
        <w:t>TESTEMUNHAS: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  <w:r>
        <w:rPr>
          <w:color w:val="000000"/>
        </w:rPr>
        <w:t>Servidor IF</w:t>
      </w:r>
      <w:r>
        <w:t>PE</w:t>
      </w:r>
      <w:r>
        <w:rPr>
          <w:color w:val="000000"/>
        </w:rPr>
        <w:t xml:space="preserve"> (Nome e matrícula):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47"/>
        <w:ind w:left="113" w:right="4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CA42FF" w:rsidRDefault="002E3448">
      <w:pPr>
        <w:pBdr>
          <w:top w:val="nil"/>
          <w:left w:val="nil"/>
          <w:bottom w:val="nil"/>
          <w:right w:val="nil"/>
          <w:between w:val="nil"/>
        </w:pBdr>
        <w:spacing w:before="47"/>
        <w:ind w:right="4"/>
        <w:rPr>
          <w:color w:val="000000"/>
        </w:rPr>
      </w:pPr>
      <w:r>
        <w:rPr>
          <w:color w:val="000000"/>
        </w:rPr>
        <w:t xml:space="preserve">   Funcionário da </w:t>
      </w:r>
      <w:r>
        <w:t>Empresa</w:t>
      </w:r>
      <w:r>
        <w:rPr>
          <w:color w:val="000000"/>
        </w:rPr>
        <w:t xml:space="preserve"> concedente (Nome e matrícula/CPF):</w:t>
      </w: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42FF" w:rsidRDefault="00CA42FF">
      <w:pPr>
        <w:pBdr>
          <w:top w:val="nil"/>
          <w:left w:val="nil"/>
          <w:bottom w:val="nil"/>
          <w:right w:val="nil"/>
          <w:between w:val="nil"/>
        </w:pBdr>
        <w:spacing w:before="47"/>
        <w:ind w:right="4"/>
        <w:jc w:val="center"/>
        <w:rPr>
          <w:color w:val="000000"/>
        </w:rPr>
      </w:pPr>
    </w:p>
    <w:sectPr w:rsidR="00CA42FF">
      <w:headerReference w:type="default" r:id="rId9"/>
      <w:footerReference w:type="default" r:id="rId10"/>
      <w:pgSz w:w="11910" w:h="16840"/>
      <w:pgMar w:top="2460" w:right="680" w:bottom="580" w:left="1140" w:header="587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51" w:rsidRDefault="00824451">
      <w:r>
        <w:separator/>
      </w:r>
    </w:p>
  </w:endnote>
  <w:endnote w:type="continuationSeparator" w:id="0">
    <w:p w:rsidR="00824451" w:rsidRDefault="0082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963802"/>
      <w:docPartObj>
        <w:docPartGallery w:val="Page Numbers (Bottom of Page)"/>
        <w:docPartUnique/>
      </w:docPartObj>
    </w:sdtPr>
    <w:sdtContent>
      <w:p w:rsidR="00B67F39" w:rsidRDefault="00B67F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8CC" w:rsidRPr="000828CC">
          <w:rPr>
            <w:noProof/>
            <w:lang w:val="pt-BR"/>
          </w:rPr>
          <w:t>5</w:t>
        </w:r>
        <w:r>
          <w:fldChar w:fldCharType="end"/>
        </w:r>
      </w:p>
    </w:sdtContent>
  </w:sdt>
  <w:p w:rsidR="00CA42FF" w:rsidRDefault="00CA42F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51" w:rsidRDefault="00824451">
      <w:r>
        <w:separator/>
      </w:r>
    </w:p>
  </w:footnote>
  <w:footnote w:type="continuationSeparator" w:id="0">
    <w:p w:rsidR="00824451" w:rsidRDefault="0082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FF" w:rsidRDefault="002E344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1171575</wp:posOffset>
              </wp:positionH>
              <wp:positionV relativeFrom="page">
                <wp:posOffset>990600</wp:posOffset>
              </wp:positionV>
              <wp:extent cx="5810250" cy="733425"/>
              <wp:effectExtent l="0" t="0" r="0" b="9525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42FF" w:rsidRDefault="002E3448" w:rsidP="00B67F39">
                          <w:pPr>
                            <w:spacing w:befor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MINISTÉRIO DA EDUCAÇÃO</w:t>
                          </w:r>
                        </w:p>
                        <w:p w:rsidR="00B67F39" w:rsidRDefault="002E3448" w:rsidP="00B67F39">
                          <w:pPr>
                            <w:spacing w:before="17" w:line="260" w:lineRule="auto"/>
                            <w:ind w:left="20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SECRETARIA DE EDUCAÇÃO PROFISSIONAL E TECNOLÓGICA</w:t>
                          </w:r>
                        </w:p>
                        <w:p w:rsidR="00CA42FF" w:rsidRDefault="002E3448" w:rsidP="00B67F39">
                          <w:pPr>
                            <w:spacing w:before="17" w:line="260" w:lineRule="auto"/>
                            <w:ind w:left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INSTITUTO FEDERAL DE EDUCAÇÃO, CIÊNCIA E TECNOLOGIA DE </w:t>
                          </w:r>
                          <w:r w:rsidR="00B67F39"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PERNAMBUCO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92.25pt;margin-top:78pt;width:457.5pt;height:57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" filled="f" stroked="f">
              <v:textbox inset="0,0,0,0">
                <w:txbxContent>
                  <w:p w:rsidR="00CA42FF" w:rsidRDefault="002E3448" w:rsidP="00B67F39">
                    <w:pPr>
                      <w:spacing w:before="1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MINISTÉRIO DA EDUCAÇÃO</w:t>
                    </w:r>
                  </w:p>
                  <w:p w:rsidR="00B67F39" w:rsidRDefault="002E3448" w:rsidP="00B67F39">
                    <w:pPr>
                      <w:spacing w:before="17" w:line="260" w:lineRule="auto"/>
                      <w:ind w:left="20"/>
                      <w:jc w:val="center"/>
                      <w:textDirection w:val="btL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SECRETARIA DE EDUCAÇÃO PROFISSIONAL E TECNOLÓGICA</w:t>
                    </w:r>
                  </w:p>
                  <w:p w:rsidR="00CA42FF" w:rsidRDefault="002E3448" w:rsidP="00B67F39">
                    <w:pPr>
                      <w:spacing w:before="17" w:line="260" w:lineRule="auto"/>
                      <w:ind w:left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INSTITUTO FEDERAL DE EDUCAÇÃO, CIÊNCIA E TECNOLOGIA DE </w:t>
                    </w:r>
                    <w:r w:rsidR="00B67F39"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PERNAMBUCO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3636719</wp:posOffset>
          </wp:positionH>
          <wp:positionV relativeFrom="page">
            <wp:posOffset>372699</wp:posOffset>
          </wp:positionV>
          <wp:extent cx="574559" cy="62639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559" cy="626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24EBA"/>
    <w:multiLevelType w:val="multilevel"/>
    <w:tmpl w:val="118471CA"/>
    <w:lvl w:ilvl="0">
      <w:start w:val="1"/>
      <w:numFmt w:val="upperRoman"/>
      <w:lvlText w:val="%1"/>
      <w:lvlJc w:val="left"/>
      <w:pPr>
        <w:ind w:left="242" w:hanging="12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" w:hanging="27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upperRoman"/>
      <w:lvlText w:val="%3)"/>
      <w:lvlJc w:val="left"/>
      <w:pPr>
        <w:ind w:left="715" w:hanging="202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202"/>
      </w:pPr>
    </w:lvl>
    <w:lvl w:ilvl="4">
      <w:numFmt w:val="bullet"/>
      <w:lvlText w:val="•"/>
      <w:lvlJc w:val="left"/>
      <w:pPr>
        <w:ind w:left="2057" w:hanging="202"/>
      </w:pPr>
    </w:lvl>
    <w:lvl w:ilvl="5">
      <w:numFmt w:val="bullet"/>
      <w:lvlText w:val="•"/>
      <w:lvlJc w:val="left"/>
      <w:pPr>
        <w:ind w:left="3395" w:hanging="202"/>
      </w:pPr>
    </w:lvl>
    <w:lvl w:ilvl="6">
      <w:numFmt w:val="bullet"/>
      <w:lvlText w:val="•"/>
      <w:lvlJc w:val="left"/>
      <w:pPr>
        <w:ind w:left="4733" w:hanging="202"/>
      </w:pPr>
    </w:lvl>
    <w:lvl w:ilvl="7">
      <w:numFmt w:val="bullet"/>
      <w:lvlText w:val="•"/>
      <w:lvlJc w:val="left"/>
      <w:pPr>
        <w:ind w:left="6071" w:hanging="202"/>
      </w:pPr>
    </w:lvl>
    <w:lvl w:ilvl="8">
      <w:numFmt w:val="bullet"/>
      <w:lvlText w:val="•"/>
      <w:lvlJc w:val="left"/>
      <w:pPr>
        <w:ind w:left="7409" w:hanging="202"/>
      </w:pPr>
    </w:lvl>
  </w:abstractNum>
  <w:abstractNum w:abstractNumId="1">
    <w:nsid w:val="1C936DC7"/>
    <w:multiLevelType w:val="multilevel"/>
    <w:tmpl w:val="7F7E763C"/>
    <w:lvl w:ilvl="0">
      <w:start w:val="1"/>
      <w:numFmt w:val="upperRoman"/>
      <w:lvlText w:val="%1"/>
      <w:lvlJc w:val="left"/>
      <w:pPr>
        <w:ind w:left="242" w:hanging="12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" w:hanging="27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715" w:hanging="202"/>
      </w:pPr>
      <w:rPr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202"/>
      </w:pPr>
    </w:lvl>
    <w:lvl w:ilvl="4">
      <w:numFmt w:val="bullet"/>
      <w:lvlText w:val="•"/>
      <w:lvlJc w:val="left"/>
      <w:pPr>
        <w:ind w:left="2057" w:hanging="202"/>
      </w:pPr>
    </w:lvl>
    <w:lvl w:ilvl="5">
      <w:numFmt w:val="bullet"/>
      <w:lvlText w:val="•"/>
      <w:lvlJc w:val="left"/>
      <w:pPr>
        <w:ind w:left="3395" w:hanging="202"/>
      </w:pPr>
    </w:lvl>
    <w:lvl w:ilvl="6">
      <w:numFmt w:val="bullet"/>
      <w:lvlText w:val="•"/>
      <w:lvlJc w:val="left"/>
      <w:pPr>
        <w:ind w:left="4733" w:hanging="202"/>
      </w:pPr>
    </w:lvl>
    <w:lvl w:ilvl="7">
      <w:numFmt w:val="bullet"/>
      <w:lvlText w:val="•"/>
      <w:lvlJc w:val="left"/>
      <w:pPr>
        <w:ind w:left="6071" w:hanging="202"/>
      </w:pPr>
    </w:lvl>
    <w:lvl w:ilvl="8">
      <w:numFmt w:val="bullet"/>
      <w:lvlText w:val="•"/>
      <w:lvlJc w:val="left"/>
      <w:pPr>
        <w:ind w:left="7409" w:hanging="202"/>
      </w:pPr>
    </w:lvl>
  </w:abstractNum>
  <w:abstractNum w:abstractNumId="2">
    <w:nsid w:val="2B8B32C1"/>
    <w:multiLevelType w:val="multilevel"/>
    <w:tmpl w:val="BDF273A8"/>
    <w:lvl w:ilvl="0">
      <w:start w:val="1"/>
      <w:numFmt w:val="upperRoman"/>
      <w:lvlText w:val="%1"/>
      <w:lvlJc w:val="left"/>
      <w:pPr>
        <w:ind w:left="242" w:hanging="12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" w:hanging="27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715" w:hanging="202"/>
      </w:pPr>
      <w:rPr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202"/>
      </w:pPr>
    </w:lvl>
    <w:lvl w:ilvl="4">
      <w:numFmt w:val="bullet"/>
      <w:lvlText w:val="•"/>
      <w:lvlJc w:val="left"/>
      <w:pPr>
        <w:ind w:left="2057" w:hanging="202"/>
      </w:pPr>
    </w:lvl>
    <w:lvl w:ilvl="5">
      <w:numFmt w:val="bullet"/>
      <w:lvlText w:val="•"/>
      <w:lvlJc w:val="left"/>
      <w:pPr>
        <w:ind w:left="3395" w:hanging="202"/>
      </w:pPr>
    </w:lvl>
    <w:lvl w:ilvl="6">
      <w:numFmt w:val="bullet"/>
      <w:lvlText w:val="•"/>
      <w:lvlJc w:val="left"/>
      <w:pPr>
        <w:ind w:left="4733" w:hanging="202"/>
      </w:pPr>
    </w:lvl>
    <w:lvl w:ilvl="7">
      <w:numFmt w:val="bullet"/>
      <w:lvlText w:val="•"/>
      <w:lvlJc w:val="left"/>
      <w:pPr>
        <w:ind w:left="6071" w:hanging="202"/>
      </w:pPr>
    </w:lvl>
    <w:lvl w:ilvl="8">
      <w:numFmt w:val="bullet"/>
      <w:lvlText w:val="•"/>
      <w:lvlJc w:val="left"/>
      <w:pPr>
        <w:ind w:left="7409" w:hanging="202"/>
      </w:pPr>
    </w:lvl>
  </w:abstractNum>
  <w:abstractNum w:abstractNumId="3">
    <w:nsid w:val="65885B9E"/>
    <w:multiLevelType w:val="multilevel"/>
    <w:tmpl w:val="205A9D84"/>
    <w:lvl w:ilvl="0">
      <w:start w:val="1"/>
      <w:numFmt w:val="upperRoman"/>
      <w:lvlText w:val="%1"/>
      <w:lvlJc w:val="left"/>
      <w:pPr>
        <w:ind w:left="242" w:hanging="12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" w:hanging="27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715" w:hanging="202"/>
      </w:pPr>
      <w:rPr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202"/>
      </w:pPr>
    </w:lvl>
    <w:lvl w:ilvl="4">
      <w:numFmt w:val="bullet"/>
      <w:lvlText w:val="•"/>
      <w:lvlJc w:val="left"/>
      <w:pPr>
        <w:ind w:left="2057" w:hanging="202"/>
      </w:pPr>
    </w:lvl>
    <w:lvl w:ilvl="5">
      <w:numFmt w:val="bullet"/>
      <w:lvlText w:val="•"/>
      <w:lvlJc w:val="left"/>
      <w:pPr>
        <w:ind w:left="3395" w:hanging="202"/>
      </w:pPr>
    </w:lvl>
    <w:lvl w:ilvl="6">
      <w:numFmt w:val="bullet"/>
      <w:lvlText w:val="•"/>
      <w:lvlJc w:val="left"/>
      <w:pPr>
        <w:ind w:left="4733" w:hanging="202"/>
      </w:pPr>
    </w:lvl>
    <w:lvl w:ilvl="7">
      <w:numFmt w:val="bullet"/>
      <w:lvlText w:val="•"/>
      <w:lvlJc w:val="left"/>
      <w:pPr>
        <w:ind w:left="6071" w:hanging="202"/>
      </w:pPr>
    </w:lvl>
    <w:lvl w:ilvl="8">
      <w:numFmt w:val="bullet"/>
      <w:lvlText w:val="•"/>
      <w:lvlJc w:val="left"/>
      <w:pPr>
        <w:ind w:left="7409" w:hanging="202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FF"/>
    <w:rsid w:val="00065A01"/>
    <w:rsid w:val="000828CC"/>
    <w:rsid w:val="00285856"/>
    <w:rsid w:val="002E3448"/>
    <w:rsid w:val="00824451"/>
    <w:rsid w:val="009972BC"/>
    <w:rsid w:val="009A2213"/>
    <w:rsid w:val="00B67F39"/>
    <w:rsid w:val="00C05B91"/>
    <w:rsid w:val="00CA42FF"/>
    <w:rsid w:val="00DD068C"/>
    <w:rsid w:val="00D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4A322-EA48-4E04-933D-70C1663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12"/>
      <w:ind w:left="113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0"/>
      <w:ind w:left="20"/>
    </w:pPr>
    <w:rPr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  <w:jc w:val="both"/>
    </w:pPr>
  </w:style>
  <w:style w:type="paragraph" w:styleId="PargrafodaLista">
    <w:name w:val="List Paragraph"/>
    <w:basedOn w:val="Normal"/>
    <w:uiPriority w:val="1"/>
    <w:qFormat/>
    <w:pPr>
      <w:spacing w:before="119"/>
      <w:ind w:left="113" w:righ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40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02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40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02B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sGqVZc/fNNUe8bZ/wiapz2g==">CgMxLjAyCGguZ2pkZ3hzOAByITFNVDViSGJkX1JGOG1OdnRtZ0p1ZEIyUk9Jb3k0TGNTOQ==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11922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(anonymous)</dc:creator>
  <cp:lastModifiedBy>08598386413</cp:lastModifiedBy>
  <cp:revision>2</cp:revision>
  <dcterms:created xsi:type="dcterms:W3CDTF">2025-09-23T21:10:00Z</dcterms:created>
  <dcterms:modified xsi:type="dcterms:W3CDTF">2025-09-23T21:10:00Z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2023-03-27T00:00:00Z</vt:lpwstr>
  </property>
  <property fmtid="{D5CDD505-2E9C-101B-9397-08002B2CF9AE}" pid="3" name="Creator">
    <vt:lpwstr>(unspecified)</vt:lpwstr>
  </property>
  <property fmtid="{D5CDD505-2E9C-101B-9397-08002B2CF9AE}" pid="4" name="LastSaved">
    <vt:lpwstr>2023-11-13T00:00:00Z</vt:lpwstr>
  </property>
  <property fmtid="{D5CDD505-2E9C-101B-9397-08002B2CF9AE}" pid="5" name="Producer">
    <vt:lpwstr>ReportLab PDF Library - www.reportlab.com</vt:lpwstr>
  </property>
</Properties>
</file>