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7" w:rsidRPr="007C0ADE" w:rsidRDefault="00824137" w:rsidP="00824137">
      <w:pPr>
        <w:jc w:val="center"/>
        <w:rPr>
          <w:b/>
        </w:rPr>
      </w:pPr>
      <w:bookmarkStart w:id="0" w:name="_GoBack"/>
      <w:r>
        <w:rPr>
          <w:b/>
        </w:rPr>
        <w:t xml:space="preserve">PROGRAMAÇÃO - </w:t>
      </w:r>
      <w:r w:rsidRPr="007C0ADE">
        <w:rPr>
          <w:b/>
        </w:rPr>
        <w:t xml:space="preserve">1º Encontro de Tradutores e Intérpretes de Libras </w:t>
      </w:r>
    </w:p>
    <w:bookmarkEnd w:id="0"/>
    <w:p w:rsidR="00824137" w:rsidRDefault="00824137" w:rsidP="00824137">
      <w:pPr>
        <w:pStyle w:val="NormalWeb"/>
        <w:spacing w:before="0" w:beforeAutospacing="0" w:after="0" w:line="360" w:lineRule="auto"/>
        <w:jc w:val="both"/>
        <w:rPr>
          <w:b/>
        </w:rPr>
      </w:pPr>
    </w:p>
    <w:p w:rsidR="00824137" w:rsidRPr="00E6508C" w:rsidRDefault="00824137" w:rsidP="00824137">
      <w:pPr>
        <w:pStyle w:val="NormalWeb"/>
        <w:spacing w:before="0" w:beforeAutospacing="0" w:after="0" w:line="36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7"/>
        <w:gridCol w:w="2956"/>
        <w:gridCol w:w="3637"/>
      </w:tblGrid>
      <w:tr w:rsidR="00824137" w:rsidTr="005121B7">
        <w:tc>
          <w:tcPr>
            <w:tcW w:w="2302" w:type="dxa"/>
          </w:tcPr>
          <w:p w:rsidR="00824137" w:rsidRDefault="00824137" w:rsidP="005121B7">
            <w:pPr>
              <w:pStyle w:val="NormalWeb"/>
              <w:spacing w:after="0" w:line="360" w:lineRule="auto"/>
              <w:jc w:val="center"/>
            </w:pPr>
            <w:r>
              <w:t>DIA/HORÁRIO</w:t>
            </w:r>
          </w:p>
        </w:tc>
        <w:tc>
          <w:tcPr>
            <w:tcW w:w="2303" w:type="dxa"/>
          </w:tcPr>
          <w:p w:rsidR="00824137" w:rsidRDefault="00824137" w:rsidP="005121B7">
            <w:pPr>
              <w:pStyle w:val="NormalWeb"/>
              <w:spacing w:after="0" w:line="360" w:lineRule="auto"/>
              <w:jc w:val="center"/>
            </w:pPr>
            <w:r>
              <w:t>ATIVIDADE</w:t>
            </w:r>
          </w:p>
        </w:tc>
        <w:tc>
          <w:tcPr>
            <w:tcW w:w="4575" w:type="dxa"/>
          </w:tcPr>
          <w:p w:rsidR="00824137" w:rsidRDefault="00824137" w:rsidP="005121B7">
            <w:pPr>
              <w:pStyle w:val="NormalWeb"/>
              <w:spacing w:after="0" w:line="360" w:lineRule="auto"/>
              <w:jc w:val="center"/>
            </w:pPr>
            <w:r>
              <w:t>PALESTRANTE</w:t>
            </w:r>
          </w:p>
        </w:tc>
      </w:tr>
      <w:tr w:rsidR="00824137" w:rsidTr="005121B7">
        <w:tc>
          <w:tcPr>
            <w:tcW w:w="2302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>24/07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proofErr w:type="gramStart"/>
            <w:r>
              <w:t>8:30</w:t>
            </w:r>
            <w:proofErr w:type="gramEnd"/>
            <w:r>
              <w:t xml:space="preserve"> às 12:00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</w:tc>
        <w:tc>
          <w:tcPr>
            <w:tcW w:w="2303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>Abertura: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 w:rsidRPr="00432871">
              <w:rPr>
                <w:b/>
              </w:rPr>
              <w:t>“O Intérprete Educacional</w:t>
            </w:r>
            <w:r>
              <w:rPr>
                <w:b/>
              </w:rPr>
              <w:t>.</w:t>
            </w:r>
            <w:r w:rsidRPr="00432871">
              <w:rPr>
                <w:b/>
              </w:rPr>
              <w:t>”</w:t>
            </w:r>
            <w:r>
              <w:t xml:space="preserve"> e </w:t>
            </w:r>
            <w:r w:rsidRPr="00432871">
              <w:rPr>
                <w:b/>
              </w:rPr>
              <w:t>“A Formação do TILS no Brasil</w:t>
            </w:r>
            <w:r>
              <w:rPr>
                <w:b/>
              </w:rPr>
              <w:t>.</w:t>
            </w:r>
            <w:proofErr w:type="gramStart"/>
            <w:r w:rsidRPr="00432871">
              <w:rPr>
                <w:b/>
              </w:rPr>
              <w:t>”</w:t>
            </w:r>
            <w:proofErr w:type="gramEnd"/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</w:tc>
        <w:tc>
          <w:tcPr>
            <w:tcW w:w="4575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proofErr w:type="spellStart"/>
            <w:r>
              <w:t>Lucielma</w:t>
            </w:r>
            <w:proofErr w:type="spellEnd"/>
            <w:r>
              <w:t xml:space="preserve"> Karla e Luciana Lenira</w:t>
            </w:r>
          </w:p>
        </w:tc>
      </w:tr>
      <w:tr w:rsidR="00824137" w:rsidTr="005121B7">
        <w:tc>
          <w:tcPr>
            <w:tcW w:w="2302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>24/07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15:30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proofErr w:type="gramStart"/>
            <w:r>
              <w:t>16:00</w:t>
            </w:r>
            <w:proofErr w:type="gramEnd"/>
            <w:r>
              <w:t xml:space="preserve"> às 18:00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</w:tc>
        <w:tc>
          <w:tcPr>
            <w:tcW w:w="2303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>Oficinas</w:t>
            </w:r>
          </w:p>
          <w:p w:rsidR="00824137" w:rsidRPr="00BF1A00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 w:rsidRPr="00BF1A00">
              <w:rPr>
                <w:b/>
              </w:rPr>
              <w:t>“TILS: Mundo do Trabalho, Legislações e Ética Profissional</w:t>
            </w:r>
            <w:r>
              <w:rPr>
                <w:b/>
              </w:rPr>
              <w:t>.</w:t>
            </w:r>
            <w:r w:rsidRPr="00BF1A00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>
              <w:t xml:space="preserve">e </w:t>
            </w:r>
            <w:r w:rsidRPr="00BF1A00">
              <w:rPr>
                <w:b/>
              </w:rPr>
              <w:t xml:space="preserve">“Classificadores: o que é e para que </w:t>
            </w:r>
            <w:proofErr w:type="gramStart"/>
            <w:r w:rsidRPr="00BF1A00">
              <w:rPr>
                <w:b/>
              </w:rPr>
              <w:t>serve</w:t>
            </w:r>
            <w:proofErr w:type="gramEnd"/>
            <w:r w:rsidRPr="00BF1A00">
              <w:rPr>
                <w:b/>
              </w:rPr>
              <w:t>?”</w:t>
            </w:r>
          </w:p>
        </w:tc>
        <w:tc>
          <w:tcPr>
            <w:tcW w:w="4575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>Otávio Silva e Adalberto Ferreira</w:t>
            </w:r>
          </w:p>
        </w:tc>
      </w:tr>
      <w:tr w:rsidR="00824137" w:rsidTr="005121B7">
        <w:tc>
          <w:tcPr>
            <w:tcW w:w="2302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>25/07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proofErr w:type="gramStart"/>
            <w:r>
              <w:t>8:00</w:t>
            </w:r>
            <w:proofErr w:type="gramEnd"/>
            <w:r>
              <w:t xml:space="preserve"> às 10:00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proofErr w:type="gramStart"/>
            <w:r>
              <w:t>10:30</w:t>
            </w:r>
            <w:proofErr w:type="gramEnd"/>
            <w:r>
              <w:t xml:space="preserve"> às 12:00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</w:tc>
        <w:tc>
          <w:tcPr>
            <w:tcW w:w="2303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>Oficinas</w:t>
            </w:r>
          </w:p>
          <w:p w:rsidR="00824137" w:rsidRPr="00BF1A00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 w:rsidRPr="00BF1A00">
              <w:rPr>
                <w:b/>
              </w:rPr>
              <w:t>“O uso de Sinais Conceituais na prática de tradução/interpretação no Ensino de Ciência</w:t>
            </w:r>
            <w:r>
              <w:rPr>
                <w:b/>
              </w:rPr>
              <w:t>.</w:t>
            </w:r>
            <w:r w:rsidRPr="00BF1A00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>
              <w:t xml:space="preserve">e </w:t>
            </w:r>
            <w:r w:rsidRPr="00BF1A00">
              <w:rPr>
                <w:b/>
              </w:rPr>
              <w:t>“Noções Básicas da Escrita de Sinais</w:t>
            </w:r>
            <w:r>
              <w:rPr>
                <w:b/>
              </w:rPr>
              <w:t>.</w:t>
            </w:r>
            <w:proofErr w:type="gramStart"/>
            <w:r w:rsidRPr="00BF1A00">
              <w:rPr>
                <w:b/>
              </w:rPr>
              <w:t>”</w:t>
            </w:r>
            <w:proofErr w:type="gramEnd"/>
          </w:p>
        </w:tc>
        <w:tc>
          <w:tcPr>
            <w:tcW w:w="4575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 xml:space="preserve">Laerte </w:t>
            </w:r>
            <w:proofErr w:type="spellStart"/>
            <w:r>
              <w:t>Leonaldo</w:t>
            </w:r>
            <w:proofErr w:type="spellEnd"/>
            <w:r>
              <w:t xml:space="preserve"> e Carlos </w:t>
            </w:r>
            <w:proofErr w:type="spellStart"/>
            <w:r>
              <w:t>di</w:t>
            </w:r>
            <w:proofErr w:type="spellEnd"/>
            <w:r>
              <w:t xml:space="preserve"> Oliveira</w:t>
            </w:r>
          </w:p>
        </w:tc>
      </w:tr>
      <w:tr w:rsidR="00824137" w:rsidTr="005121B7">
        <w:tc>
          <w:tcPr>
            <w:tcW w:w="2302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>25/07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15:30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proofErr w:type="gramStart"/>
            <w:r>
              <w:t>16:00</w:t>
            </w:r>
            <w:proofErr w:type="gramEnd"/>
            <w:r>
              <w:t xml:space="preserve"> às 18:00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</w:tc>
        <w:tc>
          <w:tcPr>
            <w:tcW w:w="2303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>Oficinas</w:t>
            </w: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 w:rsidRPr="00BF1A00">
              <w:rPr>
                <w:b/>
              </w:rPr>
              <w:t>“</w:t>
            </w:r>
            <w:r>
              <w:rPr>
                <w:b/>
              </w:rPr>
              <w:t>O sinal e seus contextos: reflexões sobre o ato tradutório/interpretativo.</w:t>
            </w:r>
            <w:r w:rsidRPr="00BF1A00">
              <w:rPr>
                <w:b/>
              </w:rPr>
              <w:t>”</w:t>
            </w:r>
            <w:r>
              <w:t xml:space="preserve"> e </w:t>
            </w:r>
            <w:r w:rsidRPr="00BF1A00">
              <w:rPr>
                <w:b/>
              </w:rPr>
              <w:t>“Técnicas usadas na arte: música, hinos cívicos, poesias</w:t>
            </w:r>
            <w:r>
              <w:rPr>
                <w:b/>
              </w:rPr>
              <w:t>.</w:t>
            </w:r>
            <w:proofErr w:type="gramStart"/>
            <w:r w:rsidRPr="00BF1A00">
              <w:rPr>
                <w:b/>
              </w:rPr>
              <w:t>”</w:t>
            </w:r>
            <w:proofErr w:type="gramEnd"/>
          </w:p>
        </w:tc>
        <w:tc>
          <w:tcPr>
            <w:tcW w:w="4575" w:type="dxa"/>
          </w:tcPr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</w:p>
          <w:p w:rsidR="00824137" w:rsidRDefault="00824137" w:rsidP="005121B7">
            <w:pPr>
              <w:pStyle w:val="NormalWeb"/>
              <w:spacing w:before="0" w:beforeAutospacing="0" w:after="0" w:line="240" w:lineRule="auto"/>
              <w:jc w:val="center"/>
            </w:pPr>
            <w:r>
              <w:t>Rogério Santos e Álvaro Ferreira</w:t>
            </w:r>
          </w:p>
        </w:tc>
      </w:tr>
    </w:tbl>
    <w:p w:rsidR="00824137" w:rsidRDefault="00824137" w:rsidP="00824137">
      <w:pPr>
        <w:pStyle w:val="NormalWeb"/>
        <w:spacing w:before="0" w:beforeAutospacing="0" w:after="0" w:line="360" w:lineRule="auto"/>
        <w:jc w:val="both"/>
        <w:rPr>
          <w:shd w:val="clear" w:color="auto" w:fill="FFFF00"/>
        </w:rPr>
      </w:pPr>
    </w:p>
    <w:p w:rsidR="00824137" w:rsidRDefault="00824137" w:rsidP="00824137">
      <w:pPr>
        <w:rPr>
          <w:rFonts w:ascii="Times New Roman" w:hAnsi="Times New Roman" w:cs="Times New Roman"/>
          <w:b/>
          <w:sz w:val="24"/>
        </w:rPr>
      </w:pPr>
    </w:p>
    <w:p w:rsidR="00944C73" w:rsidRDefault="00944C73"/>
    <w:sectPr w:rsidR="00944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7"/>
    <w:rsid w:val="00824137"/>
    <w:rsid w:val="009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13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2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13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2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Silva</dc:creator>
  <cp:lastModifiedBy>Jorge Luiz Silva</cp:lastModifiedBy>
  <cp:revision>1</cp:revision>
  <dcterms:created xsi:type="dcterms:W3CDTF">2018-07-05T12:11:00Z</dcterms:created>
  <dcterms:modified xsi:type="dcterms:W3CDTF">2018-07-05T12:12:00Z</dcterms:modified>
</cp:coreProperties>
</file>